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E88A21" w14:textId="77777777" w:rsidR="00EE50CD" w:rsidRPr="00AD0F7D" w:rsidRDefault="00EE50CD" w:rsidP="00EE50CD">
      <w:pPr>
        <w:pStyle w:val="Title"/>
        <w:jc w:val="left"/>
        <w:rPr>
          <w:rFonts w:asciiTheme="minorHAnsi" w:hAnsiTheme="minorHAnsi" w:cstheme="minorHAnsi"/>
          <w:color w:val="8496B0" w:themeColor="text2" w:themeTint="99"/>
          <w:sz w:val="56"/>
          <w:szCs w:val="22"/>
          <w:u w:val="none"/>
        </w:rPr>
      </w:pPr>
      <w:r w:rsidRPr="00AD0F7D">
        <w:rPr>
          <w:rFonts w:asciiTheme="minorHAnsi" w:hAnsiTheme="minorHAnsi" w:cstheme="minorHAnsi"/>
          <w:i/>
          <w:noProof/>
          <w:color w:val="8496B0" w:themeColor="text2" w:themeTint="99"/>
          <w:sz w:val="18"/>
          <w:szCs w:val="22"/>
        </w:rPr>
        <w:drawing>
          <wp:anchor distT="0" distB="0" distL="114300" distR="114300" simplePos="0" relativeHeight="251661312" behindDoc="0" locked="0" layoutInCell="1" allowOverlap="1" wp14:anchorId="6055CB05" wp14:editId="565A67F1">
            <wp:simplePos x="0" y="0"/>
            <wp:positionH relativeFrom="column">
              <wp:posOffset>5210175</wp:posOffset>
            </wp:positionH>
            <wp:positionV relativeFrom="paragraph">
              <wp:posOffset>0</wp:posOffset>
            </wp:positionV>
            <wp:extent cx="914400" cy="91440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pic:spPr>
                </pic:pic>
              </a:graphicData>
            </a:graphic>
            <wp14:sizeRelH relativeFrom="page">
              <wp14:pctWidth>0</wp14:pctWidth>
            </wp14:sizeRelH>
            <wp14:sizeRelV relativeFrom="page">
              <wp14:pctHeight>0</wp14:pctHeight>
            </wp14:sizeRelV>
          </wp:anchor>
        </w:drawing>
      </w:r>
      <w:r w:rsidRPr="00AD0F7D">
        <w:rPr>
          <w:rFonts w:asciiTheme="minorHAnsi" w:hAnsiTheme="minorHAnsi" w:cstheme="minorHAnsi"/>
          <w:color w:val="8496B0" w:themeColor="text2" w:themeTint="99"/>
          <w:sz w:val="56"/>
          <w:szCs w:val="22"/>
          <w:u w:val="none"/>
        </w:rPr>
        <w:t>Buckingham Park Primary School</w:t>
      </w:r>
    </w:p>
    <w:p w14:paraId="5507FA31" w14:textId="77777777" w:rsidR="00EE50CD" w:rsidRPr="00AD0F7D" w:rsidRDefault="00EE50CD" w:rsidP="00EE50CD">
      <w:pPr>
        <w:pStyle w:val="Title"/>
        <w:jc w:val="left"/>
        <w:rPr>
          <w:rFonts w:asciiTheme="minorHAnsi" w:hAnsiTheme="minorHAnsi" w:cstheme="minorHAnsi"/>
          <w:b w:val="0"/>
          <w:color w:val="8496B0" w:themeColor="text2" w:themeTint="99"/>
          <w:sz w:val="22"/>
          <w:szCs w:val="22"/>
          <w:u w:val="none"/>
        </w:rPr>
      </w:pPr>
      <w:r w:rsidRPr="00AD0F7D">
        <w:rPr>
          <w:rFonts w:asciiTheme="minorHAnsi" w:hAnsiTheme="minorHAnsi" w:cstheme="minorHAnsi"/>
          <w:color w:val="8496B0" w:themeColor="text2" w:themeTint="99"/>
          <w:sz w:val="22"/>
          <w:szCs w:val="22"/>
          <w:u w:val="none"/>
        </w:rPr>
        <w:t xml:space="preserve"> </w:t>
      </w:r>
    </w:p>
    <w:p w14:paraId="2E15FA5A" w14:textId="77777777" w:rsidR="00EE50CD" w:rsidRPr="00AD0F7D" w:rsidRDefault="00EE50CD" w:rsidP="00EE50CD">
      <w:pPr>
        <w:tabs>
          <w:tab w:val="left" w:pos="9521"/>
        </w:tabs>
        <w:rPr>
          <w:rFonts w:asciiTheme="minorHAnsi" w:hAnsiTheme="minorHAnsi" w:cstheme="minorHAnsi"/>
          <w:i/>
          <w:color w:val="8496B0" w:themeColor="text2" w:themeTint="99"/>
          <w:sz w:val="18"/>
          <w:szCs w:val="22"/>
        </w:rPr>
      </w:pPr>
      <w:r w:rsidRPr="00AD0F7D">
        <w:rPr>
          <w:rFonts w:asciiTheme="minorHAnsi" w:hAnsiTheme="minorHAnsi" w:cstheme="minorHAnsi"/>
          <w:b/>
          <w:color w:val="8496B0" w:themeColor="text2" w:themeTint="99"/>
          <w:sz w:val="18"/>
          <w:szCs w:val="22"/>
        </w:rPr>
        <w:t>Vision</w:t>
      </w:r>
      <w:r w:rsidRPr="00AD0F7D">
        <w:rPr>
          <w:rFonts w:asciiTheme="minorHAnsi" w:hAnsiTheme="minorHAnsi" w:cstheme="minorHAnsi"/>
          <w:i/>
          <w:color w:val="8496B0" w:themeColor="text2" w:themeTint="99"/>
          <w:sz w:val="18"/>
          <w:szCs w:val="22"/>
        </w:rPr>
        <w:t>: Learning together</w:t>
      </w:r>
      <w:r w:rsidRPr="00AD0F7D">
        <w:rPr>
          <w:rFonts w:asciiTheme="minorHAnsi" w:hAnsiTheme="minorHAnsi" w:cstheme="minorHAnsi"/>
          <w:color w:val="8496B0" w:themeColor="text2" w:themeTint="99"/>
          <w:sz w:val="18"/>
          <w:szCs w:val="22"/>
        </w:rPr>
        <w:t xml:space="preserve">.  </w:t>
      </w:r>
      <w:r w:rsidRPr="00AD0F7D">
        <w:rPr>
          <w:rFonts w:asciiTheme="minorHAnsi" w:hAnsiTheme="minorHAnsi" w:cstheme="minorHAnsi"/>
          <w:i/>
          <w:color w:val="8496B0" w:themeColor="text2" w:themeTint="99"/>
          <w:sz w:val="18"/>
          <w:szCs w:val="22"/>
        </w:rPr>
        <w:t>Learning for Life</w:t>
      </w:r>
    </w:p>
    <w:p w14:paraId="1C320C4A" w14:textId="77777777" w:rsidR="00EE50CD" w:rsidRPr="00AD0F7D" w:rsidRDefault="00EE50CD" w:rsidP="00EE50CD">
      <w:pPr>
        <w:rPr>
          <w:rFonts w:asciiTheme="minorHAnsi" w:hAnsiTheme="minorHAnsi" w:cstheme="minorHAnsi"/>
          <w:i/>
          <w:color w:val="8496B0" w:themeColor="text2" w:themeTint="99"/>
          <w:sz w:val="18"/>
          <w:szCs w:val="22"/>
        </w:rPr>
      </w:pPr>
    </w:p>
    <w:p w14:paraId="470E3232" w14:textId="77777777" w:rsidR="00EE50CD" w:rsidRPr="00AD0F7D" w:rsidRDefault="00EE50CD" w:rsidP="00EE50CD">
      <w:pPr>
        <w:rPr>
          <w:rFonts w:asciiTheme="minorHAnsi" w:hAnsiTheme="minorHAnsi" w:cstheme="minorHAnsi"/>
          <w:i/>
          <w:color w:val="8496B0" w:themeColor="text2" w:themeTint="99"/>
          <w:sz w:val="18"/>
          <w:szCs w:val="22"/>
        </w:rPr>
      </w:pPr>
      <w:r w:rsidRPr="00AD0F7D">
        <w:rPr>
          <w:rFonts w:asciiTheme="minorHAnsi" w:hAnsiTheme="minorHAnsi" w:cstheme="minorHAnsi"/>
          <w:b/>
          <w:color w:val="8496B0" w:themeColor="text2" w:themeTint="99"/>
          <w:sz w:val="18"/>
          <w:szCs w:val="22"/>
        </w:rPr>
        <w:t>Mission</w:t>
      </w:r>
      <w:r w:rsidRPr="00AD0F7D">
        <w:rPr>
          <w:rFonts w:asciiTheme="minorHAnsi" w:hAnsiTheme="minorHAnsi" w:cstheme="minorHAnsi"/>
          <w:color w:val="8496B0" w:themeColor="text2" w:themeTint="99"/>
          <w:sz w:val="18"/>
          <w:szCs w:val="22"/>
        </w:rPr>
        <w:t xml:space="preserve">:  </w:t>
      </w:r>
      <w:r w:rsidRPr="00AD0F7D">
        <w:rPr>
          <w:rFonts w:asciiTheme="minorHAnsi" w:hAnsiTheme="minorHAnsi" w:cstheme="minorHAnsi"/>
          <w:i/>
          <w:color w:val="8496B0" w:themeColor="text2" w:themeTint="99"/>
          <w:sz w:val="18"/>
          <w:szCs w:val="22"/>
        </w:rPr>
        <w:t>Buckingham Park is a safe, vibrant place of learning where children engage enthusiastically with a stimulating and challenging curriculum. All individuals will be valued and enabled to grow and achieve academically, socially and emotionally and develop the skills required for successful future lives in a rapidly changing society.</w:t>
      </w:r>
    </w:p>
    <w:p w14:paraId="06A894AA" w14:textId="77777777" w:rsidR="00EE50CD" w:rsidRPr="00AD0F7D" w:rsidRDefault="00EE50CD" w:rsidP="00EE50CD">
      <w:pPr>
        <w:rPr>
          <w:rFonts w:asciiTheme="minorHAnsi" w:hAnsiTheme="minorHAnsi" w:cstheme="minorHAnsi"/>
          <w:color w:val="8496B0" w:themeColor="text2" w:themeTint="99"/>
          <w:sz w:val="18"/>
          <w:szCs w:val="22"/>
        </w:rPr>
      </w:pPr>
    </w:p>
    <w:p w14:paraId="0C5BF1D6" w14:textId="77777777" w:rsidR="00EE50CD" w:rsidRPr="00A02283" w:rsidRDefault="00EE50CD" w:rsidP="00EE50CD">
      <w:pPr>
        <w:autoSpaceDE w:val="0"/>
        <w:autoSpaceDN w:val="0"/>
        <w:adjustRightInd w:val="0"/>
        <w:rPr>
          <w:rFonts w:asciiTheme="minorHAnsi" w:hAnsiTheme="minorHAnsi" w:cstheme="minorHAnsi"/>
          <w:b/>
          <w:sz w:val="18"/>
          <w:szCs w:val="22"/>
        </w:rPr>
      </w:pPr>
    </w:p>
    <w:p w14:paraId="3E595B6F" w14:textId="77777777" w:rsidR="00EE50CD" w:rsidRDefault="00EE50CD" w:rsidP="00EE50CD">
      <w:pPr>
        <w:pStyle w:val="3Policytitle"/>
        <w:spacing w:before="120" w:after="240"/>
        <w:rPr>
          <w:rFonts w:asciiTheme="minorHAnsi" w:hAnsiTheme="minorHAnsi" w:cstheme="minorHAnsi"/>
          <w:sz w:val="44"/>
          <w:szCs w:val="22"/>
        </w:rPr>
      </w:pPr>
      <w:r>
        <w:rPr>
          <w:rFonts w:asciiTheme="minorHAnsi" w:hAnsiTheme="minorHAnsi" w:cstheme="minorHAnsi"/>
          <w:sz w:val="44"/>
          <w:szCs w:val="22"/>
        </w:rPr>
        <w:t>Biometric Data Protection Policy</w:t>
      </w:r>
    </w:p>
    <w:p w14:paraId="0515901D" w14:textId="77777777" w:rsidR="00EE50CD" w:rsidRPr="00D51B7B" w:rsidRDefault="00EE50CD" w:rsidP="00EE50CD">
      <w:pPr>
        <w:pStyle w:val="3Policytitle"/>
        <w:spacing w:before="120" w:after="240"/>
        <w:rPr>
          <w:rFonts w:asciiTheme="minorHAnsi" w:hAnsiTheme="minorHAnsi" w:cstheme="minorHAnsi"/>
          <w:sz w:val="24"/>
        </w:rPr>
      </w:pPr>
      <w:r>
        <w:rPr>
          <w:rFonts w:asciiTheme="minorHAnsi" w:hAnsiTheme="minorHAnsi" w:cstheme="minorHAnsi"/>
          <w:sz w:val="24"/>
        </w:rPr>
        <w:t>(Based on WSCC model policy)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5"/>
        <w:gridCol w:w="2977"/>
      </w:tblGrid>
      <w:tr w:rsidR="00EE50CD" w:rsidRPr="00A02283" w14:paraId="499C70CE" w14:textId="77777777" w:rsidTr="00C17A87">
        <w:tc>
          <w:tcPr>
            <w:tcW w:w="3085" w:type="dxa"/>
            <w:shd w:val="clear" w:color="auto" w:fill="auto"/>
          </w:tcPr>
          <w:p w14:paraId="27465365" w14:textId="77777777" w:rsidR="00EE50CD" w:rsidRPr="004E5075" w:rsidRDefault="00EE50CD" w:rsidP="00C17A87">
            <w:pPr>
              <w:spacing w:line="360" w:lineRule="auto"/>
              <w:rPr>
                <w:rFonts w:asciiTheme="minorHAnsi" w:hAnsiTheme="minorHAnsi" w:cstheme="minorHAnsi"/>
                <w:color w:val="808080" w:themeColor="background1" w:themeShade="80"/>
                <w:szCs w:val="22"/>
              </w:rPr>
            </w:pPr>
            <w:r w:rsidRPr="004E5075">
              <w:rPr>
                <w:rFonts w:asciiTheme="minorHAnsi" w:hAnsiTheme="minorHAnsi" w:cstheme="minorHAnsi"/>
                <w:color w:val="808080" w:themeColor="background1" w:themeShade="80"/>
                <w:szCs w:val="22"/>
              </w:rPr>
              <w:t>Policy reviewed</w:t>
            </w:r>
          </w:p>
        </w:tc>
        <w:tc>
          <w:tcPr>
            <w:tcW w:w="2977" w:type="dxa"/>
            <w:shd w:val="clear" w:color="auto" w:fill="auto"/>
          </w:tcPr>
          <w:p w14:paraId="4FFA1FA2" w14:textId="1266DD0D" w:rsidR="00EE50CD" w:rsidRPr="004E5075" w:rsidRDefault="00583B59" w:rsidP="00C17A87">
            <w:pPr>
              <w:rPr>
                <w:rFonts w:asciiTheme="minorHAnsi" w:hAnsiTheme="minorHAnsi" w:cstheme="minorHAnsi"/>
                <w:color w:val="808080" w:themeColor="background1" w:themeShade="80"/>
                <w:szCs w:val="22"/>
              </w:rPr>
            </w:pPr>
            <w:r>
              <w:rPr>
                <w:rFonts w:asciiTheme="minorHAnsi" w:hAnsiTheme="minorHAnsi" w:cstheme="minorHAnsi"/>
                <w:color w:val="808080" w:themeColor="background1" w:themeShade="80"/>
                <w:szCs w:val="22"/>
              </w:rPr>
              <w:t>September 2026</w:t>
            </w:r>
          </w:p>
        </w:tc>
      </w:tr>
      <w:tr w:rsidR="00EE50CD" w:rsidRPr="00A02283" w14:paraId="2C2B498B" w14:textId="77777777" w:rsidTr="00C17A87">
        <w:tc>
          <w:tcPr>
            <w:tcW w:w="3085" w:type="dxa"/>
            <w:shd w:val="clear" w:color="auto" w:fill="auto"/>
          </w:tcPr>
          <w:p w14:paraId="11A05858" w14:textId="77777777" w:rsidR="00EE50CD" w:rsidRPr="004E5075" w:rsidRDefault="00EE50CD" w:rsidP="00C17A87">
            <w:pPr>
              <w:spacing w:line="360" w:lineRule="auto"/>
              <w:rPr>
                <w:rFonts w:asciiTheme="minorHAnsi" w:hAnsiTheme="minorHAnsi" w:cstheme="minorHAnsi"/>
                <w:color w:val="808080" w:themeColor="background1" w:themeShade="80"/>
                <w:szCs w:val="22"/>
              </w:rPr>
            </w:pPr>
            <w:r w:rsidRPr="004E5075">
              <w:rPr>
                <w:rFonts w:asciiTheme="minorHAnsi" w:hAnsiTheme="minorHAnsi" w:cstheme="minorHAnsi"/>
                <w:color w:val="808080" w:themeColor="background1" w:themeShade="80"/>
                <w:szCs w:val="22"/>
              </w:rPr>
              <w:t>Policy to be reviewed</w:t>
            </w:r>
          </w:p>
        </w:tc>
        <w:tc>
          <w:tcPr>
            <w:tcW w:w="2977" w:type="dxa"/>
            <w:shd w:val="clear" w:color="auto" w:fill="auto"/>
          </w:tcPr>
          <w:p w14:paraId="4F69E2B6" w14:textId="4A938B8F" w:rsidR="00EE50CD" w:rsidRPr="004E5075" w:rsidRDefault="00583B59" w:rsidP="00C17A87">
            <w:pPr>
              <w:rPr>
                <w:rFonts w:asciiTheme="minorHAnsi" w:hAnsiTheme="minorHAnsi" w:cstheme="minorHAnsi"/>
                <w:color w:val="808080" w:themeColor="background1" w:themeShade="80"/>
                <w:szCs w:val="22"/>
              </w:rPr>
            </w:pPr>
            <w:r>
              <w:rPr>
                <w:rFonts w:asciiTheme="minorHAnsi" w:hAnsiTheme="minorHAnsi" w:cstheme="minorHAnsi"/>
                <w:color w:val="808080" w:themeColor="background1" w:themeShade="80"/>
                <w:szCs w:val="22"/>
              </w:rPr>
              <w:t>September</w:t>
            </w:r>
            <w:r w:rsidR="00EE50CD">
              <w:rPr>
                <w:rFonts w:asciiTheme="minorHAnsi" w:hAnsiTheme="minorHAnsi" w:cstheme="minorHAnsi"/>
                <w:color w:val="808080" w:themeColor="background1" w:themeShade="80"/>
                <w:szCs w:val="22"/>
              </w:rPr>
              <w:t xml:space="preserve"> 202</w:t>
            </w:r>
            <w:r>
              <w:rPr>
                <w:rFonts w:asciiTheme="minorHAnsi" w:hAnsiTheme="minorHAnsi" w:cstheme="minorHAnsi"/>
                <w:color w:val="808080" w:themeColor="background1" w:themeShade="80"/>
                <w:szCs w:val="22"/>
              </w:rPr>
              <w:t>9</w:t>
            </w:r>
          </w:p>
        </w:tc>
      </w:tr>
      <w:tr w:rsidR="00EE50CD" w:rsidRPr="00A02283" w14:paraId="673CEF8F" w14:textId="77777777" w:rsidTr="00C17A87">
        <w:tc>
          <w:tcPr>
            <w:tcW w:w="3085" w:type="dxa"/>
            <w:shd w:val="clear" w:color="auto" w:fill="auto"/>
          </w:tcPr>
          <w:p w14:paraId="13B122C7" w14:textId="77777777" w:rsidR="00EE50CD" w:rsidRPr="004E5075" w:rsidRDefault="00EE50CD" w:rsidP="00C17A87">
            <w:pPr>
              <w:spacing w:line="360" w:lineRule="auto"/>
              <w:rPr>
                <w:rFonts w:asciiTheme="minorHAnsi" w:hAnsiTheme="minorHAnsi" w:cstheme="minorHAnsi"/>
                <w:color w:val="808080" w:themeColor="background1" w:themeShade="80"/>
                <w:szCs w:val="22"/>
              </w:rPr>
            </w:pPr>
            <w:r>
              <w:rPr>
                <w:rFonts w:asciiTheme="minorHAnsi" w:hAnsiTheme="minorHAnsi" w:cstheme="minorHAnsi"/>
                <w:color w:val="808080" w:themeColor="background1" w:themeShade="80"/>
                <w:szCs w:val="22"/>
              </w:rPr>
              <w:t>Reviewed by:</w:t>
            </w:r>
          </w:p>
        </w:tc>
        <w:tc>
          <w:tcPr>
            <w:tcW w:w="2977" w:type="dxa"/>
            <w:shd w:val="clear" w:color="auto" w:fill="auto"/>
          </w:tcPr>
          <w:p w14:paraId="0D8FF880" w14:textId="77777777" w:rsidR="00EE50CD" w:rsidRDefault="00EE50CD" w:rsidP="00C17A87">
            <w:pPr>
              <w:rPr>
                <w:rFonts w:asciiTheme="minorHAnsi" w:hAnsiTheme="minorHAnsi" w:cstheme="minorHAnsi"/>
                <w:color w:val="808080" w:themeColor="background1" w:themeShade="80"/>
                <w:szCs w:val="22"/>
              </w:rPr>
            </w:pPr>
            <w:r>
              <w:rPr>
                <w:rFonts w:asciiTheme="minorHAnsi" w:hAnsiTheme="minorHAnsi" w:cstheme="minorHAnsi"/>
                <w:color w:val="808080" w:themeColor="background1" w:themeShade="80"/>
                <w:szCs w:val="22"/>
              </w:rPr>
              <w:t>Headteacher</w:t>
            </w:r>
          </w:p>
        </w:tc>
      </w:tr>
      <w:tr w:rsidR="00EE50CD" w:rsidRPr="00A02283" w14:paraId="7447E14C" w14:textId="77777777" w:rsidTr="00C17A87">
        <w:tc>
          <w:tcPr>
            <w:tcW w:w="3085" w:type="dxa"/>
            <w:shd w:val="clear" w:color="auto" w:fill="auto"/>
          </w:tcPr>
          <w:p w14:paraId="27BF2F78" w14:textId="77777777" w:rsidR="00EE50CD" w:rsidRDefault="00EE50CD" w:rsidP="00C17A87">
            <w:pPr>
              <w:spacing w:line="360" w:lineRule="auto"/>
              <w:rPr>
                <w:rFonts w:asciiTheme="minorHAnsi" w:hAnsiTheme="minorHAnsi" w:cstheme="minorHAnsi"/>
                <w:color w:val="808080" w:themeColor="background1" w:themeShade="80"/>
                <w:szCs w:val="22"/>
              </w:rPr>
            </w:pPr>
            <w:r>
              <w:rPr>
                <w:rFonts w:asciiTheme="minorHAnsi" w:hAnsiTheme="minorHAnsi" w:cstheme="minorHAnsi"/>
                <w:color w:val="808080" w:themeColor="background1" w:themeShade="80"/>
                <w:szCs w:val="22"/>
              </w:rPr>
              <w:t>Approved by:</w:t>
            </w:r>
          </w:p>
        </w:tc>
        <w:tc>
          <w:tcPr>
            <w:tcW w:w="2977" w:type="dxa"/>
            <w:shd w:val="clear" w:color="auto" w:fill="auto"/>
          </w:tcPr>
          <w:p w14:paraId="6C8CE55C" w14:textId="77777777" w:rsidR="00565B8F" w:rsidRDefault="00565B8F" w:rsidP="00C17A87">
            <w:pPr>
              <w:rPr>
                <w:rFonts w:asciiTheme="minorHAnsi" w:hAnsiTheme="minorHAnsi" w:cstheme="minorHAnsi"/>
                <w:color w:val="808080" w:themeColor="background1" w:themeShade="80"/>
                <w:szCs w:val="22"/>
              </w:rPr>
            </w:pPr>
            <w:r>
              <w:rPr>
                <w:rFonts w:asciiTheme="minorHAnsi" w:hAnsiTheme="minorHAnsi" w:cstheme="minorHAnsi"/>
                <w:color w:val="808080" w:themeColor="background1" w:themeShade="80"/>
                <w:szCs w:val="22"/>
              </w:rPr>
              <w:t>Full Governors</w:t>
            </w:r>
          </w:p>
        </w:tc>
      </w:tr>
    </w:tbl>
    <w:p w14:paraId="049B0996" w14:textId="77777777" w:rsidR="00EE50CD" w:rsidRPr="00A02283" w:rsidRDefault="00EE50CD" w:rsidP="00EE50CD">
      <w:pPr>
        <w:rPr>
          <w:rFonts w:asciiTheme="minorHAnsi" w:hAnsiTheme="minorHAnsi" w:cstheme="minorHAnsi"/>
          <w:b/>
          <w:szCs w:val="22"/>
          <w:highlight w:val="yellow"/>
        </w:rPr>
      </w:pPr>
    </w:p>
    <w:p w14:paraId="4ACB8566" w14:textId="77777777" w:rsidR="00B95D2F" w:rsidRPr="00D016B5" w:rsidRDefault="00B95D2F" w:rsidP="00B95D2F">
      <w:pPr>
        <w:rPr>
          <w:rFonts w:asciiTheme="minorHAnsi" w:hAnsiTheme="minorHAnsi" w:cstheme="minorHAnsi"/>
          <w:b/>
          <w:sz w:val="24"/>
          <w:lang w:eastAsia="en-GB"/>
        </w:rPr>
      </w:pPr>
      <w:r w:rsidRPr="00D016B5">
        <w:rPr>
          <w:rFonts w:asciiTheme="minorHAnsi" w:hAnsiTheme="minorHAnsi" w:cstheme="minorHAnsi"/>
          <w:b/>
          <w:sz w:val="24"/>
          <w:lang w:eastAsia="en-GB"/>
        </w:rPr>
        <w:t>Key Points</w:t>
      </w:r>
    </w:p>
    <w:p w14:paraId="7CC985F3" w14:textId="77777777" w:rsidR="00B95D2F" w:rsidRPr="00D016B5" w:rsidRDefault="00B95D2F" w:rsidP="00B95D2F">
      <w:pPr>
        <w:rPr>
          <w:rFonts w:asciiTheme="minorHAnsi" w:hAnsiTheme="minorHAnsi" w:cstheme="minorHAnsi"/>
          <w:sz w:val="24"/>
          <w:lang w:eastAsia="en-GB"/>
        </w:rPr>
      </w:pPr>
    </w:p>
    <w:p w14:paraId="5A24AAB2" w14:textId="77777777" w:rsidR="00B95D2F" w:rsidRPr="00D016B5" w:rsidRDefault="00B95D2F" w:rsidP="00B95D2F">
      <w:pPr>
        <w:rPr>
          <w:rFonts w:asciiTheme="minorHAnsi" w:hAnsiTheme="minorHAnsi" w:cstheme="minorHAnsi"/>
          <w:sz w:val="24"/>
        </w:rPr>
      </w:pPr>
      <w:r w:rsidRPr="00D016B5">
        <w:rPr>
          <w:rFonts w:asciiTheme="minorHAnsi" w:hAnsiTheme="minorHAnsi" w:cstheme="minorHAnsi"/>
          <w:sz w:val="24"/>
        </w:rPr>
        <w:t xml:space="preserve">Schools that use pupils’ </w:t>
      </w:r>
      <w:r w:rsidRPr="00D016B5">
        <w:rPr>
          <w:rFonts w:asciiTheme="minorHAnsi" w:hAnsiTheme="minorHAnsi" w:cstheme="minorHAnsi"/>
          <w:b/>
          <w:sz w:val="24"/>
        </w:rPr>
        <w:t>biometric data</w:t>
      </w:r>
      <w:r w:rsidRPr="00D016B5">
        <w:rPr>
          <w:rFonts w:asciiTheme="minorHAnsi" w:hAnsiTheme="minorHAnsi" w:cstheme="minorHAnsi"/>
          <w:sz w:val="24"/>
        </w:rPr>
        <w:t xml:space="preserve"> (see 2.1 below) must treat the data collected with appropriate care and must comply with the data protection principles as set out in the Data Protection Act 1998 and General Data Protection Regulations (GDPR) 2018. </w:t>
      </w:r>
    </w:p>
    <w:p w14:paraId="4BB54C66" w14:textId="77777777" w:rsidR="00B95D2F" w:rsidRPr="00D016B5" w:rsidRDefault="00B95D2F" w:rsidP="00B95D2F">
      <w:pPr>
        <w:rPr>
          <w:rFonts w:asciiTheme="minorHAnsi" w:hAnsiTheme="minorHAnsi" w:cstheme="minorHAnsi"/>
          <w:sz w:val="24"/>
        </w:rPr>
      </w:pPr>
    </w:p>
    <w:p w14:paraId="0540C7D0" w14:textId="77777777" w:rsidR="00B95D2F" w:rsidRPr="00D016B5" w:rsidRDefault="00B95D2F" w:rsidP="00B95D2F">
      <w:pPr>
        <w:rPr>
          <w:rFonts w:asciiTheme="minorHAnsi" w:hAnsiTheme="minorHAnsi" w:cstheme="minorHAnsi"/>
          <w:sz w:val="24"/>
        </w:rPr>
      </w:pPr>
      <w:r w:rsidRPr="00D016B5">
        <w:rPr>
          <w:rFonts w:asciiTheme="minorHAnsi" w:hAnsiTheme="minorHAnsi" w:cstheme="minorHAnsi"/>
          <w:sz w:val="24"/>
        </w:rPr>
        <w:t xml:space="preserve">Where the data is to be used as part of an </w:t>
      </w:r>
      <w:r w:rsidRPr="00D016B5">
        <w:rPr>
          <w:rFonts w:asciiTheme="minorHAnsi" w:hAnsiTheme="minorHAnsi" w:cstheme="minorHAnsi"/>
          <w:b/>
          <w:sz w:val="24"/>
        </w:rPr>
        <w:t>automated biometric recognition system</w:t>
      </w:r>
      <w:r w:rsidRPr="00D016B5">
        <w:rPr>
          <w:rFonts w:asciiTheme="minorHAnsi" w:hAnsiTheme="minorHAnsi" w:cstheme="minorHAnsi"/>
          <w:sz w:val="24"/>
        </w:rPr>
        <w:t xml:space="preserve"> (see 2.2 below), schools must also comply with the additional requirements in sections 26 to 28 of the </w:t>
      </w:r>
      <w:r w:rsidRPr="00D016B5">
        <w:rPr>
          <w:rFonts w:asciiTheme="minorHAnsi" w:hAnsiTheme="minorHAnsi" w:cstheme="minorHAnsi"/>
          <w:b/>
          <w:sz w:val="24"/>
        </w:rPr>
        <w:t>Protection of Freedoms Act 2012</w:t>
      </w:r>
      <w:r w:rsidRPr="00D016B5">
        <w:rPr>
          <w:rFonts w:asciiTheme="minorHAnsi" w:hAnsiTheme="minorHAnsi" w:cstheme="minorHAnsi"/>
          <w:sz w:val="24"/>
        </w:rPr>
        <w:t xml:space="preserve">. </w:t>
      </w:r>
    </w:p>
    <w:p w14:paraId="213E397A" w14:textId="77777777" w:rsidR="00B95D2F" w:rsidRPr="00D016B5" w:rsidRDefault="00B95D2F" w:rsidP="00B95D2F">
      <w:pPr>
        <w:rPr>
          <w:rFonts w:asciiTheme="minorHAnsi" w:hAnsiTheme="minorHAnsi" w:cstheme="minorHAnsi"/>
          <w:sz w:val="24"/>
        </w:rPr>
      </w:pPr>
    </w:p>
    <w:p w14:paraId="6B2FB8A9" w14:textId="77777777" w:rsidR="00B95D2F" w:rsidRPr="00D016B5" w:rsidRDefault="00B95D2F" w:rsidP="00B95D2F">
      <w:pPr>
        <w:rPr>
          <w:rFonts w:asciiTheme="minorHAnsi" w:hAnsiTheme="minorHAnsi" w:cstheme="minorHAnsi"/>
          <w:sz w:val="24"/>
        </w:rPr>
      </w:pPr>
      <w:r w:rsidRPr="00D016B5">
        <w:rPr>
          <w:rFonts w:asciiTheme="minorHAnsi" w:hAnsiTheme="minorHAnsi" w:cstheme="minorHAnsi"/>
          <w:sz w:val="24"/>
        </w:rPr>
        <w:t xml:space="preserve">Schools must ensure that each parent of a child is notified of the school’s intention to use the child’s </w:t>
      </w:r>
      <w:r w:rsidRPr="00D016B5">
        <w:rPr>
          <w:rFonts w:asciiTheme="minorHAnsi" w:hAnsiTheme="minorHAnsi" w:cstheme="minorHAnsi"/>
          <w:b/>
          <w:sz w:val="24"/>
        </w:rPr>
        <w:t>biometric data</w:t>
      </w:r>
      <w:r w:rsidRPr="00D016B5">
        <w:rPr>
          <w:rFonts w:asciiTheme="minorHAnsi" w:hAnsiTheme="minorHAnsi" w:cstheme="minorHAnsi"/>
          <w:sz w:val="24"/>
        </w:rPr>
        <w:t xml:space="preserve"> (see 2.1 below) as part of an automated biometric recognition system. </w:t>
      </w:r>
    </w:p>
    <w:p w14:paraId="20CC2634" w14:textId="77777777" w:rsidR="00B95D2F" w:rsidRPr="00D016B5" w:rsidRDefault="00B95D2F" w:rsidP="00B95D2F">
      <w:pPr>
        <w:rPr>
          <w:rFonts w:asciiTheme="minorHAnsi" w:hAnsiTheme="minorHAnsi" w:cstheme="minorHAnsi"/>
          <w:sz w:val="24"/>
        </w:rPr>
      </w:pPr>
    </w:p>
    <w:p w14:paraId="52E267A4" w14:textId="77777777" w:rsidR="00B95D2F" w:rsidRPr="00D016B5" w:rsidRDefault="00B95D2F" w:rsidP="00B95D2F">
      <w:pPr>
        <w:rPr>
          <w:rFonts w:asciiTheme="minorHAnsi" w:hAnsiTheme="minorHAnsi" w:cstheme="minorHAnsi"/>
          <w:sz w:val="24"/>
        </w:rPr>
      </w:pPr>
      <w:r w:rsidRPr="00D016B5">
        <w:rPr>
          <w:rFonts w:asciiTheme="minorHAnsi" w:hAnsiTheme="minorHAnsi" w:cstheme="minorHAnsi"/>
          <w:sz w:val="24"/>
        </w:rPr>
        <w:t>The written consent of at least one parent must be obtained before the data is taken from the child and used (i.e. ‘</w:t>
      </w:r>
      <w:r w:rsidRPr="00D016B5">
        <w:rPr>
          <w:rFonts w:asciiTheme="minorHAnsi" w:hAnsiTheme="minorHAnsi" w:cstheme="minorHAnsi"/>
          <w:b/>
          <w:sz w:val="24"/>
        </w:rPr>
        <w:t>processed</w:t>
      </w:r>
      <w:r w:rsidRPr="00D016B5">
        <w:rPr>
          <w:rFonts w:asciiTheme="minorHAnsi" w:hAnsiTheme="minorHAnsi" w:cstheme="minorHAnsi"/>
          <w:sz w:val="24"/>
        </w:rPr>
        <w:t xml:space="preserve">’ – see 2.3 below). This applies to all pupils in schools and colleges </w:t>
      </w:r>
      <w:r w:rsidRPr="00D016B5">
        <w:rPr>
          <w:rFonts w:asciiTheme="minorHAnsi" w:hAnsiTheme="minorHAnsi" w:cstheme="minorHAnsi"/>
          <w:b/>
          <w:sz w:val="24"/>
        </w:rPr>
        <w:t>under the age of 18</w:t>
      </w:r>
      <w:r w:rsidRPr="00D016B5">
        <w:rPr>
          <w:rFonts w:asciiTheme="minorHAnsi" w:hAnsiTheme="minorHAnsi" w:cstheme="minorHAnsi"/>
          <w:sz w:val="24"/>
        </w:rPr>
        <w:t xml:space="preserve">. In no circumstances can a child’s biometric data be processed without written consent. </w:t>
      </w:r>
    </w:p>
    <w:p w14:paraId="52AED4BF" w14:textId="77777777" w:rsidR="00B95D2F" w:rsidRPr="00D016B5" w:rsidRDefault="00B95D2F" w:rsidP="00B95D2F">
      <w:pPr>
        <w:rPr>
          <w:rFonts w:asciiTheme="minorHAnsi" w:hAnsiTheme="minorHAnsi" w:cstheme="minorHAnsi"/>
          <w:sz w:val="24"/>
        </w:rPr>
      </w:pPr>
    </w:p>
    <w:p w14:paraId="182478E2" w14:textId="77777777" w:rsidR="00B95D2F" w:rsidRPr="00D016B5" w:rsidRDefault="00B95D2F" w:rsidP="00B95D2F">
      <w:pPr>
        <w:rPr>
          <w:rFonts w:asciiTheme="minorHAnsi" w:hAnsiTheme="minorHAnsi" w:cstheme="minorHAnsi"/>
          <w:sz w:val="24"/>
        </w:rPr>
      </w:pPr>
      <w:r w:rsidRPr="00D016B5">
        <w:rPr>
          <w:rFonts w:asciiTheme="minorHAnsi" w:hAnsiTheme="minorHAnsi" w:cstheme="minorHAnsi"/>
          <w:sz w:val="24"/>
        </w:rPr>
        <w:t>Schools must not process the biometric data of a pupil (under 18 years of age) where:</w:t>
      </w:r>
    </w:p>
    <w:p w14:paraId="4A3E333E" w14:textId="77777777" w:rsidR="00B95D2F" w:rsidRPr="00D016B5" w:rsidRDefault="00B95D2F" w:rsidP="00B95D2F">
      <w:pPr>
        <w:pStyle w:val="ListParagraph"/>
        <w:numPr>
          <w:ilvl w:val="0"/>
          <w:numId w:val="47"/>
        </w:numPr>
        <w:rPr>
          <w:rFonts w:asciiTheme="minorHAnsi" w:hAnsiTheme="minorHAnsi" w:cstheme="minorHAnsi"/>
          <w:sz w:val="24"/>
        </w:rPr>
      </w:pPr>
      <w:r w:rsidRPr="00D016B5">
        <w:rPr>
          <w:rFonts w:asciiTheme="minorHAnsi" w:hAnsiTheme="minorHAnsi" w:cstheme="minorHAnsi"/>
          <w:sz w:val="24"/>
        </w:rPr>
        <w:t>the child (whether verbally or non-verbally) objects or refuses to participate in the processing of their biometric data</w:t>
      </w:r>
    </w:p>
    <w:p w14:paraId="4F40B3C1" w14:textId="77777777" w:rsidR="00B95D2F" w:rsidRPr="00D016B5" w:rsidRDefault="00B95D2F" w:rsidP="00B95D2F">
      <w:pPr>
        <w:pStyle w:val="ListParagraph"/>
        <w:numPr>
          <w:ilvl w:val="0"/>
          <w:numId w:val="47"/>
        </w:numPr>
        <w:rPr>
          <w:rFonts w:asciiTheme="minorHAnsi" w:hAnsiTheme="minorHAnsi" w:cstheme="minorHAnsi"/>
          <w:sz w:val="24"/>
        </w:rPr>
      </w:pPr>
      <w:r w:rsidRPr="00D016B5">
        <w:rPr>
          <w:rFonts w:asciiTheme="minorHAnsi" w:hAnsiTheme="minorHAnsi" w:cstheme="minorHAnsi"/>
          <w:sz w:val="24"/>
        </w:rPr>
        <w:t>no parent has consented in writing to the processing</w:t>
      </w:r>
    </w:p>
    <w:p w14:paraId="003CD1FA" w14:textId="77777777" w:rsidR="00B95D2F" w:rsidRPr="00D016B5" w:rsidRDefault="00B95D2F" w:rsidP="00B95D2F">
      <w:pPr>
        <w:pStyle w:val="ListParagraph"/>
        <w:numPr>
          <w:ilvl w:val="0"/>
          <w:numId w:val="47"/>
        </w:numPr>
        <w:rPr>
          <w:rFonts w:asciiTheme="minorHAnsi" w:hAnsiTheme="minorHAnsi" w:cstheme="minorHAnsi"/>
          <w:sz w:val="24"/>
        </w:rPr>
      </w:pPr>
      <w:r w:rsidRPr="00D016B5">
        <w:rPr>
          <w:rFonts w:asciiTheme="minorHAnsi" w:hAnsiTheme="minorHAnsi" w:cstheme="minorHAnsi"/>
          <w:sz w:val="24"/>
        </w:rPr>
        <w:lastRenderedPageBreak/>
        <w:t xml:space="preserve">a parent has objected in writing to such processing, even if another parent has given written consent. </w:t>
      </w:r>
    </w:p>
    <w:p w14:paraId="385015A6" w14:textId="77777777" w:rsidR="00B95D2F" w:rsidRPr="00D016B5" w:rsidRDefault="00B95D2F" w:rsidP="00B95D2F">
      <w:pPr>
        <w:rPr>
          <w:rFonts w:asciiTheme="minorHAnsi" w:hAnsiTheme="minorHAnsi" w:cstheme="minorHAnsi"/>
          <w:sz w:val="24"/>
        </w:rPr>
      </w:pPr>
    </w:p>
    <w:p w14:paraId="735B5320" w14:textId="77777777" w:rsidR="00B95D2F" w:rsidRPr="00D016B5" w:rsidRDefault="00B95D2F" w:rsidP="00B95D2F">
      <w:pPr>
        <w:rPr>
          <w:rFonts w:asciiTheme="minorHAnsi" w:hAnsiTheme="minorHAnsi" w:cstheme="minorHAnsi"/>
          <w:sz w:val="24"/>
        </w:rPr>
      </w:pPr>
      <w:r w:rsidRPr="00D016B5">
        <w:rPr>
          <w:rFonts w:asciiTheme="minorHAnsi" w:hAnsiTheme="minorHAnsi" w:cstheme="minorHAnsi"/>
          <w:sz w:val="24"/>
        </w:rPr>
        <w:t>Schools and colleges must provide reasonable alternative means of accessing services for those pupils who will not be using an automated biometric recognition system.</w:t>
      </w:r>
    </w:p>
    <w:p w14:paraId="1190E857" w14:textId="77777777" w:rsidR="00B95D2F" w:rsidRPr="00D016B5" w:rsidRDefault="00B95D2F" w:rsidP="00B95D2F">
      <w:pPr>
        <w:rPr>
          <w:rFonts w:asciiTheme="minorHAnsi" w:hAnsiTheme="minorHAnsi" w:cstheme="minorHAnsi"/>
          <w:sz w:val="24"/>
          <w:lang w:eastAsia="en-GB"/>
        </w:rPr>
      </w:pPr>
    </w:p>
    <w:p w14:paraId="7F2E12DD" w14:textId="77777777" w:rsidR="00B95D2F" w:rsidRPr="00D016B5" w:rsidRDefault="00B95D2F" w:rsidP="00B95D2F">
      <w:pPr>
        <w:rPr>
          <w:rFonts w:asciiTheme="minorHAnsi" w:hAnsiTheme="minorHAnsi" w:cstheme="minorHAnsi"/>
          <w:b/>
          <w:sz w:val="24"/>
        </w:rPr>
      </w:pPr>
      <w:r w:rsidRPr="00D016B5">
        <w:rPr>
          <w:rFonts w:asciiTheme="minorHAnsi" w:hAnsiTheme="minorHAnsi" w:cstheme="minorHAnsi"/>
          <w:b/>
          <w:sz w:val="24"/>
        </w:rPr>
        <w:t xml:space="preserve">Biometric Data and Processing </w:t>
      </w:r>
    </w:p>
    <w:p w14:paraId="2596B082" w14:textId="77777777" w:rsidR="00B95D2F" w:rsidRPr="00D016B5" w:rsidRDefault="00B95D2F" w:rsidP="00B95D2F">
      <w:pPr>
        <w:rPr>
          <w:rFonts w:asciiTheme="minorHAnsi" w:hAnsiTheme="minorHAnsi" w:cstheme="minorHAnsi"/>
          <w:sz w:val="24"/>
        </w:rPr>
      </w:pPr>
    </w:p>
    <w:p w14:paraId="20FE2765" w14:textId="77777777" w:rsidR="00B95D2F" w:rsidRPr="00D016B5" w:rsidRDefault="00B95D2F" w:rsidP="00B95D2F">
      <w:pPr>
        <w:pStyle w:val="ListParagraph"/>
        <w:numPr>
          <w:ilvl w:val="0"/>
          <w:numId w:val="48"/>
        </w:numPr>
        <w:ind w:left="0"/>
        <w:rPr>
          <w:rFonts w:asciiTheme="minorHAnsi" w:hAnsiTheme="minorHAnsi" w:cstheme="minorHAnsi"/>
          <w:b/>
          <w:sz w:val="24"/>
        </w:rPr>
      </w:pPr>
      <w:r w:rsidRPr="00D016B5">
        <w:rPr>
          <w:rFonts w:asciiTheme="minorHAnsi" w:hAnsiTheme="minorHAnsi" w:cstheme="minorHAnsi"/>
          <w:b/>
          <w:sz w:val="24"/>
        </w:rPr>
        <w:t xml:space="preserve">What is biometric data? </w:t>
      </w:r>
    </w:p>
    <w:p w14:paraId="513A220F" w14:textId="77777777" w:rsidR="00B95D2F" w:rsidRPr="00D016B5" w:rsidRDefault="00B95D2F" w:rsidP="00B95D2F">
      <w:pPr>
        <w:rPr>
          <w:rFonts w:asciiTheme="minorHAnsi" w:hAnsiTheme="minorHAnsi" w:cstheme="minorHAnsi"/>
          <w:sz w:val="24"/>
        </w:rPr>
      </w:pPr>
      <w:r w:rsidRPr="00D016B5">
        <w:rPr>
          <w:rFonts w:asciiTheme="minorHAnsi" w:hAnsiTheme="minorHAnsi" w:cstheme="minorHAnsi"/>
          <w:sz w:val="24"/>
        </w:rPr>
        <w:t xml:space="preserve">Biometric data means personal information about an individual’s physical or behavioural characteristics that can be used to identify that person; this can include their fingerprints, facial shape, retina and iris patterns, and hand measurements. The Information Commissioner considers all biometric information to be personal data as defined by the Data Protection Act 1998 and General Data Protection Regulations (GDPR) 2018.; this means that it must be obtained, used and stored in accordance with that Act. The Protection of Freedoms Act 2012 includes provisions which relate to the use of biometric data in schools and colleges when used as part of an automated biometric recognition system. These provisions are in addition to the requirements of the Data Protection Act 1998 and General Data Protection Regulations (GDPR) 2018. </w:t>
      </w:r>
    </w:p>
    <w:p w14:paraId="3E398785" w14:textId="77777777" w:rsidR="00B95D2F" w:rsidRPr="00D016B5" w:rsidRDefault="00B95D2F" w:rsidP="00B95D2F">
      <w:pPr>
        <w:rPr>
          <w:rFonts w:asciiTheme="minorHAnsi" w:hAnsiTheme="minorHAnsi" w:cstheme="minorHAnsi"/>
          <w:sz w:val="24"/>
        </w:rPr>
      </w:pPr>
    </w:p>
    <w:p w14:paraId="4010CCA3" w14:textId="77777777" w:rsidR="00B95D2F" w:rsidRPr="00D016B5" w:rsidRDefault="00B95D2F" w:rsidP="00B95D2F">
      <w:pPr>
        <w:pStyle w:val="ListParagraph"/>
        <w:numPr>
          <w:ilvl w:val="0"/>
          <w:numId w:val="48"/>
        </w:numPr>
        <w:ind w:left="0"/>
        <w:rPr>
          <w:rFonts w:asciiTheme="minorHAnsi" w:hAnsiTheme="minorHAnsi" w:cstheme="minorHAnsi"/>
          <w:b/>
          <w:sz w:val="24"/>
        </w:rPr>
      </w:pPr>
      <w:r w:rsidRPr="00D016B5">
        <w:rPr>
          <w:rFonts w:asciiTheme="minorHAnsi" w:hAnsiTheme="minorHAnsi" w:cstheme="minorHAnsi"/>
          <w:b/>
          <w:sz w:val="24"/>
        </w:rPr>
        <w:t xml:space="preserve">What is an automated biometric recognition system? </w:t>
      </w:r>
    </w:p>
    <w:p w14:paraId="5F876274" w14:textId="77777777" w:rsidR="00B95D2F" w:rsidRPr="00D016B5" w:rsidRDefault="00B95D2F" w:rsidP="00B95D2F">
      <w:pPr>
        <w:rPr>
          <w:rFonts w:asciiTheme="minorHAnsi" w:hAnsiTheme="minorHAnsi" w:cstheme="minorHAnsi"/>
          <w:sz w:val="24"/>
        </w:rPr>
      </w:pPr>
      <w:r w:rsidRPr="00D016B5">
        <w:rPr>
          <w:rFonts w:asciiTheme="minorHAnsi" w:hAnsiTheme="minorHAnsi" w:cstheme="minorHAnsi"/>
          <w:sz w:val="24"/>
        </w:rPr>
        <w:t xml:space="preserve">An automated biometric recognition system uses technology which measures an individual’s physical or behavioural characteristics by using equipment that operates ‘automatically’ (i.e. electronically). Information from the individual is automatically compared with biometric information stored in the system to see if there is a match in order to recognise or identify the individual. Biometric Data Protection Policy- GDPR Biometric recognition systems can use many kinds of physical or behavioural characteristics such as those listed in 1) above. </w:t>
      </w:r>
    </w:p>
    <w:p w14:paraId="67D8E2CA" w14:textId="77777777" w:rsidR="00B95D2F" w:rsidRPr="00D016B5" w:rsidRDefault="00B95D2F" w:rsidP="00B95D2F">
      <w:pPr>
        <w:rPr>
          <w:rFonts w:asciiTheme="minorHAnsi" w:hAnsiTheme="minorHAnsi" w:cstheme="minorHAnsi"/>
          <w:sz w:val="24"/>
        </w:rPr>
      </w:pPr>
    </w:p>
    <w:p w14:paraId="068159BF" w14:textId="77777777" w:rsidR="00B95D2F" w:rsidRPr="00D016B5" w:rsidRDefault="00B95D2F" w:rsidP="00B95D2F">
      <w:pPr>
        <w:pStyle w:val="ListParagraph"/>
        <w:numPr>
          <w:ilvl w:val="0"/>
          <w:numId w:val="48"/>
        </w:numPr>
        <w:ind w:left="0"/>
        <w:rPr>
          <w:rFonts w:asciiTheme="minorHAnsi" w:hAnsiTheme="minorHAnsi" w:cstheme="minorHAnsi"/>
          <w:b/>
          <w:sz w:val="24"/>
        </w:rPr>
      </w:pPr>
      <w:r w:rsidRPr="00D016B5">
        <w:rPr>
          <w:rFonts w:asciiTheme="minorHAnsi" w:hAnsiTheme="minorHAnsi" w:cstheme="minorHAnsi"/>
          <w:b/>
          <w:sz w:val="24"/>
        </w:rPr>
        <w:t xml:space="preserve">What does ‘processing’ data mean? </w:t>
      </w:r>
    </w:p>
    <w:p w14:paraId="2B5C9941" w14:textId="77777777" w:rsidR="00B95D2F" w:rsidRPr="00D016B5" w:rsidRDefault="00B95D2F" w:rsidP="00B95D2F">
      <w:pPr>
        <w:rPr>
          <w:rFonts w:asciiTheme="minorHAnsi" w:hAnsiTheme="minorHAnsi" w:cstheme="minorHAnsi"/>
          <w:sz w:val="24"/>
        </w:rPr>
      </w:pPr>
      <w:r w:rsidRPr="00D016B5">
        <w:rPr>
          <w:rFonts w:asciiTheme="minorHAnsi" w:hAnsiTheme="minorHAnsi" w:cstheme="minorHAnsi"/>
          <w:sz w:val="24"/>
        </w:rPr>
        <w:t>‘Processing’ of biometric information includes obtaining, recording or holding the data or carrying out any operation or set of operations on the data including (but not limited to) disclosing it, deleting it, organising it or altering it.</w:t>
      </w:r>
    </w:p>
    <w:p w14:paraId="1A70142E" w14:textId="77777777" w:rsidR="00B95D2F" w:rsidRPr="00D016B5" w:rsidRDefault="00B95D2F" w:rsidP="00B95D2F">
      <w:pPr>
        <w:rPr>
          <w:rFonts w:asciiTheme="minorHAnsi" w:hAnsiTheme="minorHAnsi" w:cstheme="minorHAnsi"/>
          <w:sz w:val="24"/>
        </w:rPr>
      </w:pPr>
    </w:p>
    <w:p w14:paraId="58C2D9B6" w14:textId="77777777" w:rsidR="00B95D2F" w:rsidRPr="00D016B5" w:rsidRDefault="00B95D2F" w:rsidP="00B95D2F">
      <w:pPr>
        <w:rPr>
          <w:rFonts w:asciiTheme="minorHAnsi" w:hAnsiTheme="minorHAnsi" w:cstheme="minorHAnsi"/>
          <w:sz w:val="24"/>
        </w:rPr>
      </w:pPr>
      <w:r w:rsidRPr="00D016B5">
        <w:rPr>
          <w:rFonts w:asciiTheme="minorHAnsi" w:hAnsiTheme="minorHAnsi" w:cstheme="minorHAnsi"/>
          <w:sz w:val="24"/>
        </w:rPr>
        <w:t xml:space="preserve">An automated biometric recognition system processes data when: </w:t>
      </w:r>
    </w:p>
    <w:p w14:paraId="46271361" w14:textId="77777777" w:rsidR="00B95D2F" w:rsidRPr="00D016B5" w:rsidRDefault="00B95D2F" w:rsidP="00B95D2F">
      <w:pPr>
        <w:pStyle w:val="ListParagraph"/>
        <w:numPr>
          <w:ilvl w:val="0"/>
          <w:numId w:val="49"/>
        </w:numPr>
        <w:rPr>
          <w:rFonts w:asciiTheme="minorHAnsi" w:hAnsiTheme="minorHAnsi" w:cstheme="minorHAnsi"/>
          <w:sz w:val="24"/>
        </w:rPr>
      </w:pPr>
      <w:r w:rsidRPr="00D016B5">
        <w:rPr>
          <w:rFonts w:asciiTheme="minorHAnsi" w:hAnsiTheme="minorHAnsi" w:cstheme="minorHAnsi"/>
          <w:sz w:val="24"/>
        </w:rPr>
        <w:t>recording pupils’ biometric data, for example, taking measurements from a fingerprint via a fingerprint scanner;</w:t>
      </w:r>
    </w:p>
    <w:p w14:paraId="641F382B" w14:textId="77777777" w:rsidR="00B95D2F" w:rsidRPr="00D016B5" w:rsidRDefault="00B95D2F" w:rsidP="00B95D2F">
      <w:pPr>
        <w:pStyle w:val="ListParagraph"/>
        <w:numPr>
          <w:ilvl w:val="0"/>
          <w:numId w:val="49"/>
        </w:numPr>
        <w:rPr>
          <w:rFonts w:asciiTheme="minorHAnsi" w:hAnsiTheme="minorHAnsi" w:cstheme="minorHAnsi"/>
          <w:sz w:val="24"/>
        </w:rPr>
      </w:pPr>
      <w:r w:rsidRPr="00D016B5">
        <w:rPr>
          <w:rFonts w:asciiTheme="minorHAnsi" w:hAnsiTheme="minorHAnsi" w:cstheme="minorHAnsi"/>
          <w:sz w:val="24"/>
        </w:rPr>
        <w:t xml:space="preserve">storing pupils’ biometric information on a database system; or </w:t>
      </w:r>
    </w:p>
    <w:p w14:paraId="1CBAB1D9" w14:textId="77777777" w:rsidR="00B95D2F" w:rsidRPr="00D016B5" w:rsidRDefault="00B95D2F" w:rsidP="00B95D2F">
      <w:pPr>
        <w:pStyle w:val="ListParagraph"/>
        <w:numPr>
          <w:ilvl w:val="0"/>
          <w:numId w:val="49"/>
        </w:numPr>
        <w:rPr>
          <w:rFonts w:asciiTheme="minorHAnsi" w:hAnsiTheme="minorHAnsi" w:cstheme="minorHAnsi"/>
          <w:sz w:val="24"/>
        </w:rPr>
      </w:pPr>
      <w:r w:rsidRPr="00D016B5">
        <w:rPr>
          <w:rFonts w:asciiTheme="minorHAnsi" w:hAnsiTheme="minorHAnsi" w:cstheme="minorHAnsi"/>
          <w:sz w:val="24"/>
        </w:rPr>
        <w:t xml:space="preserve">using that data as part of an electronic process, for example, by comparing it with biometric information stored on a database in order to identify or recognise pupils. </w:t>
      </w:r>
    </w:p>
    <w:p w14:paraId="41459EB5" w14:textId="77777777" w:rsidR="00B95D2F" w:rsidRPr="00D016B5" w:rsidRDefault="00B95D2F" w:rsidP="00B95D2F">
      <w:pPr>
        <w:rPr>
          <w:rFonts w:asciiTheme="minorHAnsi" w:hAnsiTheme="minorHAnsi" w:cstheme="minorHAnsi"/>
          <w:sz w:val="24"/>
        </w:rPr>
      </w:pPr>
    </w:p>
    <w:p w14:paraId="26E66D88" w14:textId="77777777" w:rsidR="00B95D2F" w:rsidRPr="00D016B5" w:rsidRDefault="00B95D2F" w:rsidP="00B95D2F">
      <w:pPr>
        <w:pStyle w:val="ListParagraph"/>
        <w:numPr>
          <w:ilvl w:val="0"/>
          <w:numId w:val="48"/>
        </w:numPr>
        <w:ind w:left="0"/>
        <w:rPr>
          <w:rFonts w:asciiTheme="minorHAnsi" w:hAnsiTheme="minorHAnsi" w:cstheme="minorHAnsi"/>
          <w:b/>
          <w:sz w:val="24"/>
        </w:rPr>
      </w:pPr>
      <w:r w:rsidRPr="00D016B5">
        <w:rPr>
          <w:rFonts w:asciiTheme="minorHAnsi" w:hAnsiTheme="minorHAnsi" w:cstheme="minorHAnsi"/>
          <w:b/>
          <w:sz w:val="24"/>
        </w:rPr>
        <w:t>Who is able to give consent?</w:t>
      </w:r>
    </w:p>
    <w:p w14:paraId="7104C3D5" w14:textId="77777777" w:rsidR="00B95D2F" w:rsidRPr="00D016B5" w:rsidRDefault="00B95D2F" w:rsidP="00B95D2F">
      <w:pPr>
        <w:rPr>
          <w:rFonts w:asciiTheme="minorHAnsi" w:hAnsiTheme="minorHAnsi" w:cstheme="minorHAnsi"/>
          <w:sz w:val="24"/>
        </w:rPr>
      </w:pPr>
      <w:r w:rsidRPr="00D016B5">
        <w:rPr>
          <w:rFonts w:asciiTheme="minorHAnsi" w:hAnsiTheme="minorHAnsi" w:cstheme="minorHAnsi"/>
          <w:sz w:val="24"/>
        </w:rPr>
        <w:t xml:space="preserve">In order to be able to use your child’s biometric information, the written consent of at least one parent is required. However, consent given by one parent will be </w:t>
      </w:r>
      <w:r w:rsidRPr="00D016B5">
        <w:rPr>
          <w:rFonts w:asciiTheme="minorHAnsi" w:hAnsiTheme="minorHAnsi" w:cstheme="minorHAnsi"/>
          <w:sz w:val="24"/>
        </w:rPr>
        <w:lastRenderedPageBreak/>
        <w:t xml:space="preserve">overridden if the other parent objects in writing to the use of their child’s biometric information. </w:t>
      </w:r>
    </w:p>
    <w:p w14:paraId="5ED9C2E1" w14:textId="77777777" w:rsidR="00B95D2F" w:rsidRPr="00D016B5" w:rsidRDefault="00B95D2F" w:rsidP="00B95D2F">
      <w:pPr>
        <w:rPr>
          <w:rFonts w:asciiTheme="minorHAnsi" w:hAnsiTheme="minorHAnsi" w:cstheme="minorHAnsi"/>
          <w:sz w:val="24"/>
        </w:rPr>
      </w:pPr>
    </w:p>
    <w:p w14:paraId="63161F5B" w14:textId="77777777" w:rsidR="00B95D2F" w:rsidRPr="00D016B5" w:rsidRDefault="00B95D2F" w:rsidP="00B95D2F">
      <w:pPr>
        <w:rPr>
          <w:rFonts w:asciiTheme="minorHAnsi" w:hAnsiTheme="minorHAnsi" w:cstheme="minorHAnsi"/>
          <w:sz w:val="24"/>
        </w:rPr>
      </w:pPr>
      <w:r w:rsidRPr="00D016B5">
        <w:rPr>
          <w:rFonts w:asciiTheme="minorHAnsi" w:hAnsiTheme="minorHAnsi" w:cstheme="minorHAnsi"/>
          <w:sz w:val="24"/>
        </w:rPr>
        <w:t xml:space="preserve">Schools are not required by law to consult parents before installing an automated biometric recognition system. </w:t>
      </w:r>
      <w:r w:rsidR="006A7267" w:rsidRPr="00D016B5">
        <w:rPr>
          <w:rFonts w:asciiTheme="minorHAnsi" w:hAnsiTheme="minorHAnsi" w:cstheme="minorHAnsi"/>
          <w:sz w:val="24"/>
        </w:rPr>
        <w:t>Buckingham Park Primary School</w:t>
      </w:r>
      <w:r w:rsidRPr="00D016B5">
        <w:rPr>
          <w:rFonts w:asciiTheme="minorHAnsi" w:hAnsiTheme="minorHAnsi" w:cstheme="minorHAnsi"/>
          <w:sz w:val="24"/>
        </w:rPr>
        <w:t xml:space="preserve"> does not currently have any biometric recognitions systems. </w:t>
      </w:r>
    </w:p>
    <w:p w14:paraId="62BDDC4B" w14:textId="77777777" w:rsidR="00B95D2F" w:rsidRPr="00D016B5" w:rsidRDefault="00B95D2F" w:rsidP="00B95D2F">
      <w:pPr>
        <w:rPr>
          <w:rFonts w:asciiTheme="minorHAnsi" w:hAnsiTheme="minorHAnsi" w:cstheme="minorHAnsi"/>
          <w:sz w:val="24"/>
        </w:rPr>
      </w:pPr>
    </w:p>
    <w:p w14:paraId="28B91B37" w14:textId="77777777" w:rsidR="00B95D2F" w:rsidRPr="00D016B5" w:rsidRDefault="00B95D2F" w:rsidP="00B95D2F">
      <w:pPr>
        <w:rPr>
          <w:rFonts w:asciiTheme="minorHAnsi" w:hAnsiTheme="minorHAnsi" w:cstheme="minorHAnsi"/>
          <w:sz w:val="24"/>
          <w:lang w:eastAsia="en-GB"/>
        </w:rPr>
      </w:pPr>
      <w:r w:rsidRPr="00D016B5">
        <w:rPr>
          <w:rFonts w:asciiTheme="minorHAnsi" w:hAnsiTheme="minorHAnsi" w:cstheme="minorHAnsi"/>
          <w:sz w:val="24"/>
        </w:rPr>
        <w:t>Schools do not need to renew consent annually</w:t>
      </w:r>
    </w:p>
    <w:sectPr w:rsidR="00B95D2F" w:rsidRPr="00D016B5" w:rsidSect="00D016B5">
      <w:footerReference w:type="even" r:id="rId8"/>
      <w:footerReference w:type="default" r:id="rId9"/>
      <w:footerReference w:type="first" r:id="rId10"/>
      <w:pgSz w:w="11906" w:h="16838"/>
      <w:pgMar w:top="1440" w:right="1800" w:bottom="1440" w:left="180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C8B973" w14:textId="77777777" w:rsidR="00E40DA4" w:rsidRDefault="00E40DA4">
      <w:r>
        <w:separator/>
      </w:r>
    </w:p>
  </w:endnote>
  <w:endnote w:type="continuationSeparator" w:id="0">
    <w:p w14:paraId="5D38D73D" w14:textId="77777777" w:rsidR="00E40DA4" w:rsidRDefault="00E40D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Calibri"/>
    <w:charset w:val="00"/>
    <w:family w:val="auto"/>
    <w:pitch w:val="variable"/>
    <w:sig w:usb0="800000AF" w:usb1="1001ECEA"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Mangal">
    <w:altName w:val="Nirmala UI"/>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D6F019" w14:textId="77777777" w:rsidR="00E40DA4" w:rsidRDefault="00E40DA4" w:rsidP="00D03A8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FC5BBBD" w14:textId="77777777" w:rsidR="00E40DA4" w:rsidRDefault="00E40DA4" w:rsidP="007C22C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20BD69" w14:textId="77777777" w:rsidR="00E40DA4" w:rsidRDefault="00E40DA4" w:rsidP="00F65EAE">
    <w:pPr>
      <w:pStyle w:val="Footer"/>
      <w:framePr w:wrap="around" w:vAnchor="text" w:hAnchor="page" w:x="10727" w:y="128"/>
      <w:rPr>
        <w:rStyle w:val="PageNumber"/>
      </w:rPr>
    </w:pPr>
    <w:r>
      <w:rPr>
        <w:rStyle w:val="PageNumber"/>
      </w:rPr>
      <w:fldChar w:fldCharType="begin"/>
    </w:r>
    <w:r>
      <w:rPr>
        <w:rStyle w:val="PageNumber"/>
      </w:rPr>
      <w:instrText xml:space="preserve">PAGE  </w:instrText>
    </w:r>
    <w:r>
      <w:rPr>
        <w:rStyle w:val="PageNumber"/>
      </w:rPr>
      <w:fldChar w:fldCharType="separate"/>
    </w:r>
    <w:r w:rsidR="00C97D9B">
      <w:rPr>
        <w:rStyle w:val="PageNumber"/>
        <w:noProof/>
      </w:rPr>
      <w:t>1</w:t>
    </w:r>
    <w:r>
      <w:rPr>
        <w:rStyle w:val="PageNumber"/>
      </w:rPr>
      <w:fldChar w:fldCharType="end"/>
    </w:r>
  </w:p>
  <w:p w14:paraId="100F6487" w14:textId="77777777" w:rsidR="00E40DA4" w:rsidRDefault="00E40DA4" w:rsidP="00D016B5">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48090429"/>
      <w:docPartObj>
        <w:docPartGallery w:val="Page Numbers (Bottom of Page)"/>
        <w:docPartUnique/>
      </w:docPartObj>
    </w:sdtPr>
    <w:sdtEndPr>
      <w:rPr>
        <w:noProof/>
      </w:rPr>
    </w:sdtEndPr>
    <w:sdtContent>
      <w:p w14:paraId="6D1E47F4" w14:textId="77777777" w:rsidR="00D016B5" w:rsidRDefault="00D016B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DBB4C1C" w14:textId="77777777" w:rsidR="00D016B5" w:rsidRDefault="00D016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525C52" w14:textId="77777777" w:rsidR="00E40DA4" w:rsidRDefault="00E40DA4">
      <w:r>
        <w:separator/>
      </w:r>
    </w:p>
  </w:footnote>
  <w:footnote w:type="continuationSeparator" w:id="0">
    <w:p w14:paraId="2E7C203F" w14:textId="77777777" w:rsidR="00E40DA4" w:rsidRDefault="00E40DA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8Num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 w15:restartNumberingAfterBreak="0">
    <w:nsid w:val="00000002"/>
    <w:multiLevelType w:val="multilevel"/>
    <w:tmpl w:val="90F6A56C"/>
    <w:lvl w:ilvl="0">
      <w:start w:val="1"/>
      <w:numFmt w:val="bullet"/>
      <w:lvlText w:val=""/>
      <w:lvlJc w:val="left"/>
      <w:pPr>
        <w:tabs>
          <w:tab w:val="num" w:pos="720"/>
        </w:tabs>
        <w:ind w:left="720" w:hanging="360"/>
      </w:pPr>
      <w:rPr>
        <w:rFonts w:ascii="Symbol" w:hAnsi="Symbol" w:hint="default"/>
        <w:b w:val="0"/>
        <w:bCs w:val="0"/>
        <w:i w:val="0"/>
        <w:iCs w:val="0"/>
        <w:sz w:val="24"/>
        <w:szCs w:val="24"/>
        <w:shd w:val="clear" w:color="auto" w:fill="auto"/>
      </w:rPr>
    </w:lvl>
    <w:lvl w:ilvl="1">
      <w:start w:val="1"/>
      <w:numFmt w:val="decimal"/>
      <w:lvlText w:val="%2."/>
      <w:lvlJc w:val="left"/>
      <w:pPr>
        <w:tabs>
          <w:tab w:val="num" w:pos="1080"/>
        </w:tabs>
        <w:ind w:left="1080" w:hanging="360"/>
      </w:pPr>
      <w:rPr>
        <w:rFonts w:ascii="OpenSymbol" w:hAnsi="OpenSymbol" w:cs="OpenSymbol"/>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1A70907"/>
    <w:multiLevelType w:val="hybridMultilevel"/>
    <w:tmpl w:val="EA96349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426492E"/>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59F5F47"/>
    <w:multiLevelType w:val="hybridMultilevel"/>
    <w:tmpl w:val="EFCE4AC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70B510D"/>
    <w:multiLevelType w:val="hybridMultilevel"/>
    <w:tmpl w:val="3E6E8FA6"/>
    <w:lvl w:ilvl="0" w:tplc="04090001">
      <w:start w:val="1"/>
      <w:numFmt w:val="bullet"/>
      <w:lvlText w:val=""/>
      <w:lvlJc w:val="left"/>
      <w:pPr>
        <w:tabs>
          <w:tab w:val="num" w:pos="720"/>
        </w:tabs>
        <w:ind w:left="720" w:hanging="360"/>
      </w:pPr>
      <w:rPr>
        <w:rFonts w:ascii="Symbol" w:hAnsi="Symbol" w:hint="default"/>
      </w:rPr>
    </w:lvl>
    <w:lvl w:ilvl="1" w:tplc="6D105638">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A0A50CE"/>
    <w:multiLevelType w:val="hybridMultilevel"/>
    <w:tmpl w:val="77800A6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B41652A"/>
    <w:multiLevelType w:val="multilevel"/>
    <w:tmpl w:val="A39C0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D5764F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FF738FC"/>
    <w:multiLevelType w:val="hybridMultilevel"/>
    <w:tmpl w:val="CFB2708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4C868BA"/>
    <w:multiLevelType w:val="hybridMultilevel"/>
    <w:tmpl w:val="E6A60D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58410F0"/>
    <w:multiLevelType w:val="hybridMultilevel"/>
    <w:tmpl w:val="143205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C2D32DF"/>
    <w:multiLevelType w:val="hybridMultilevel"/>
    <w:tmpl w:val="B66CCFC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DE35288"/>
    <w:multiLevelType w:val="hybridMultilevel"/>
    <w:tmpl w:val="855239E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E5F5F8E"/>
    <w:multiLevelType w:val="hybridMultilevel"/>
    <w:tmpl w:val="3E6E8FA6"/>
    <w:lvl w:ilvl="0" w:tplc="04090001">
      <w:start w:val="1"/>
      <w:numFmt w:val="bullet"/>
      <w:lvlText w:val=""/>
      <w:lvlJc w:val="left"/>
      <w:pPr>
        <w:tabs>
          <w:tab w:val="num" w:pos="720"/>
        </w:tabs>
        <w:ind w:left="720" w:hanging="360"/>
      </w:pPr>
      <w:rPr>
        <w:rFonts w:ascii="Symbol" w:hAnsi="Symbol" w:hint="default"/>
      </w:rPr>
    </w:lvl>
    <w:lvl w:ilvl="1" w:tplc="6D105638">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5EA4466"/>
    <w:multiLevelType w:val="hybridMultilevel"/>
    <w:tmpl w:val="6FE2A51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9223270"/>
    <w:multiLevelType w:val="hybridMultilevel"/>
    <w:tmpl w:val="E0025B44"/>
    <w:lvl w:ilvl="0" w:tplc="3558EC50">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720"/>
        </w:tabs>
        <w:ind w:left="720" w:hanging="360"/>
      </w:pPr>
      <w:rPr>
        <w:rFonts w:ascii="Courier New" w:hAnsi="Courier New" w:cs="Courier New" w:hint="default"/>
      </w:rPr>
    </w:lvl>
    <w:lvl w:ilvl="2" w:tplc="08090005" w:tentative="1">
      <w:start w:val="1"/>
      <w:numFmt w:val="bullet"/>
      <w:lvlText w:val=""/>
      <w:lvlJc w:val="left"/>
      <w:pPr>
        <w:tabs>
          <w:tab w:val="num" w:pos="1440"/>
        </w:tabs>
        <w:ind w:left="1440" w:hanging="360"/>
      </w:pPr>
      <w:rPr>
        <w:rFonts w:ascii="Wingdings" w:hAnsi="Wingdings" w:hint="default"/>
      </w:rPr>
    </w:lvl>
    <w:lvl w:ilvl="3" w:tplc="08090001" w:tentative="1">
      <w:start w:val="1"/>
      <w:numFmt w:val="bullet"/>
      <w:lvlText w:val=""/>
      <w:lvlJc w:val="left"/>
      <w:pPr>
        <w:tabs>
          <w:tab w:val="num" w:pos="2160"/>
        </w:tabs>
        <w:ind w:left="2160" w:hanging="360"/>
      </w:pPr>
      <w:rPr>
        <w:rFonts w:ascii="Symbol" w:hAnsi="Symbol" w:hint="default"/>
      </w:rPr>
    </w:lvl>
    <w:lvl w:ilvl="4" w:tplc="08090003" w:tentative="1">
      <w:start w:val="1"/>
      <w:numFmt w:val="bullet"/>
      <w:lvlText w:val="o"/>
      <w:lvlJc w:val="left"/>
      <w:pPr>
        <w:tabs>
          <w:tab w:val="num" w:pos="2880"/>
        </w:tabs>
        <w:ind w:left="2880" w:hanging="360"/>
      </w:pPr>
      <w:rPr>
        <w:rFonts w:ascii="Courier New" w:hAnsi="Courier New" w:cs="Courier New" w:hint="default"/>
      </w:rPr>
    </w:lvl>
    <w:lvl w:ilvl="5" w:tplc="08090005" w:tentative="1">
      <w:start w:val="1"/>
      <w:numFmt w:val="bullet"/>
      <w:lvlText w:val=""/>
      <w:lvlJc w:val="left"/>
      <w:pPr>
        <w:tabs>
          <w:tab w:val="num" w:pos="3600"/>
        </w:tabs>
        <w:ind w:left="3600" w:hanging="360"/>
      </w:pPr>
      <w:rPr>
        <w:rFonts w:ascii="Wingdings" w:hAnsi="Wingdings" w:hint="default"/>
      </w:rPr>
    </w:lvl>
    <w:lvl w:ilvl="6" w:tplc="08090001" w:tentative="1">
      <w:start w:val="1"/>
      <w:numFmt w:val="bullet"/>
      <w:lvlText w:val=""/>
      <w:lvlJc w:val="left"/>
      <w:pPr>
        <w:tabs>
          <w:tab w:val="num" w:pos="4320"/>
        </w:tabs>
        <w:ind w:left="4320" w:hanging="360"/>
      </w:pPr>
      <w:rPr>
        <w:rFonts w:ascii="Symbol" w:hAnsi="Symbol" w:hint="default"/>
      </w:rPr>
    </w:lvl>
    <w:lvl w:ilvl="7" w:tplc="08090003" w:tentative="1">
      <w:start w:val="1"/>
      <w:numFmt w:val="bullet"/>
      <w:lvlText w:val="o"/>
      <w:lvlJc w:val="left"/>
      <w:pPr>
        <w:tabs>
          <w:tab w:val="num" w:pos="5040"/>
        </w:tabs>
        <w:ind w:left="5040" w:hanging="360"/>
      </w:pPr>
      <w:rPr>
        <w:rFonts w:ascii="Courier New" w:hAnsi="Courier New" w:cs="Courier New" w:hint="default"/>
      </w:rPr>
    </w:lvl>
    <w:lvl w:ilvl="8" w:tplc="08090005" w:tentative="1">
      <w:start w:val="1"/>
      <w:numFmt w:val="bullet"/>
      <w:lvlText w:val=""/>
      <w:lvlJc w:val="left"/>
      <w:pPr>
        <w:tabs>
          <w:tab w:val="num" w:pos="5760"/>
        </w:tabs>
        <w:ind w:left="5760" w:hanging="360"/>
      </w:pPr>
      <w:rPr>
        <w:rFonts w:ascii="Wingdings" w:hAnsi="Wingdings" w:hint="default"/>
      </w:rPr>
    </w:lvl>
  </w:abstractNum>
  <w:abstractNum w:abstractNumId="17" w15:restartNumberingAfterBreak="0">
    <w:nsid w:val="2C892F10"/>
    <w:multiLevelType w:val="hybridMultilevel"/>
    <w:tmpl w:val="5F1642C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DC93871"/>
    <w:multiLevelType w:val="hybridMultilevel"/>
    <w:tmpl w:val="6366967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34F1FA1"/>
    <w:multiLevelType w:val="hybridMultilevel"/>
    <w:tmpl w:val="343681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41D6A76"/>
    <w:multiLevelType w:val="hybridMultilevel"/>
    <w:tmpl w:val="0BA8AEB0"/>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4D75B0A"/>
    <w:multiLevelType w:val="hybridMultilevel"/>
    <w:tmpl w:val="45F4FBCC"/>
    <w:lvl w:ilvl="0" w:tplc="E72E672A">
      <w:numFmt w:val="bullet"/>
      <w:lvlText w:val=""/>
      <w:lvlJc w:val="left"/>
      <w:pPr>
        <w:ind w:left="720" w:hanging="360"/>
      </w:pPr>
      <w:rPr>
        <w:rFonts w:ascii="Symbol" w:eastAsia="Times New Roman" w:hAnsi="Symbol" w:cs="Corbe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55D68BF"/>
    <w:multiLevelType w:val="hybridMultilevel"/>
    <w:tmpl w:val="4EA0E52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A3845A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3AC311FE"/>
    <w:multiLevelType w:val="hybridMultilevel"/>
    <w:tmpl w:val="BF12C6F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C733D89"/>
    <w:multiLevelType w:val="hybridMultilevel"/>
    <w:tmpl w:val="C5BC6BE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14248A7"/>
    <w:multiLevelType w:val="hybridMultilevel"/>
    <w:tmpl w:val="F9D05D3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09B1518"/>
    <w:multiLevelType w:val="hybridMultilevel"/>
    <w:tmpl w:val="C9B2590C"/>
    <w:lvl w:ilvl="0" w:tplc="E72E672A">
      <w:numFmt w:val="bullet"/>
      <w:lvlText w:val=""/>
      <w:lvlJc w:val="left"/>
      <w:pPr>
        <w:ind w:left="720" w:hanging="360"/>
      </w:pPr>
      <w:rPr>
        <w:rFonts w:ascii="Symbol" w:eastAsia="Times New Roman" w:hAnsi="Symbol" w:cs="Corbe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0E768BB"/>
    <w:multiLevelType w:val="hybridMultilevel"/>
    <w:tmpl w:val="41CEE4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4742EDE"/>
    <w:multiLevelType w:val="hybridMultilevel"/>
    <w:tmpl w:val="E6A60D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4EC1E44"/>
    <w:multiLevelType w:val="hybridMultilevel"/>
    <w:tmpl w:val="9328E1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4EC34BA"/>
    <w:multiLevelType w:val="hybridMultilevel"/>
    <w:tmpl w:val="0B5E7B4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7732945"/>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3" w15:restartNumberingAfterBreak="0">
    <w:nsid w:val="5B191ADF"/>
    <w:multiLevelType w:val="hybridMultilevel"/>
    <w:tmpl w:val="284C3E8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BF0426F"/>
    <w:multiLevelType w:val="hybridMultilevel"/>
    <w:tmpl w:val="A0706A7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16473AE"/>
    <w:multiLevelType w:val="hybridMultilevel"/>
    <w:tmpl w:val="6F882B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1E42743"/>
    <w:multiLevelType w:val="hybridMultilevel"/>
    <w:tmpl w:val="D72413BE"/>
    <w:lvl w:ilvl="0" w:tplc="08090005">
      <w:start w:val="1"/>
      <w:numFmt w:val="bullet"/>
      <w:lvlText w:val=""/>
      <w:lvlJc w:val="left"/>
      <w:pPr>
        <w:ind w:left="720" w:hanging="360"/>
      </w:pPr>
      <w:rPr>
        <w:rFonts w:ascii="Wingdings" w:hAnsi="Wingding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2C451B9"/>
    <w:multiLevelType w:val="singleLevel"/>
    <w:tmpl w:val="C8DA075C"/>
    <w:lvl w:ilvl="0">
      <w:start w:val="2"/>
      <w:numFmt w:val="decimal"/>
      <w:lvlText w:val="%1"/>
      <w:lvlJc w:val="left"/>
      <w:pPr>
        <w:tabs>
          <w:tab w:val="num" w:pos="1211"/>
        </w:tabs>
        <w:ind w:left="1211" w:hanging="360"/>
      </w:pPr>
      <w:rPr>
        <w:rFonts w:hint="default"/>
      </w:rPr>
    </w:lvl>
  </w:abstractNum>
  <w:abstractNum w:abstractNumId="38" w15:restartNumberingAfterBreak="0">
    <w:nsid w:val="630F7A39"/>
    <w:multiLevelType w:val="hybridMultilevel"/>
    <w:tmpl w:val="6F8A65C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80B3095"/>
    <w:multiLevelType w:val="multilevel"/>
    <w:tmpl w:val="1D500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8473515"/>
    <w:multiLevelType w:val="hybridMultilevel"/>
    <w:tmpl w:val="DD18A61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698F6B9F"/>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42" w15:restartNumberingAfterBreak="0">
    <w:nsid w:val="69BB77CE"/>
    <w:multiLevelType w:val="hybridMultilevel"/>
    <w:tmpl w:val="BE1CC4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E894FA3"/>
    <w:multiLevelType w:val="hybridMultilevel"/>
    <w:tmpl w:val="E6A60D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6F983F17"/>
    <w:multiLevelType w:val="hybridMultilevel"/>
    <w:tmpl w:val="07FECF2A"/>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5" w15:restartNumberingAfterBreak="0">
    <w:nsid w:val="744D77C9"/>
    <w:multiLevelType w:val="hybridMultilevel"/>
    <w:tmpl w:val="6F4884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BB0678A"/>
    <w:multiLevelType w:val="hybridMultilevel"/>
    <w:tmpl w:val="CE1CA33E"/>
    <w:lvl w:ilvl="0" w:tplc="08090005">
      <w:start w:val="1"/>
      <w:numFmt w:val="bullet"/>
      <w:lvlText w:val=""/>
      <w:lvlJc w:val="left"/>
      <w:pPr>
        <w:ind w:left="720" w:hanging="360"/>
      </w:pPr>
      <w:rPr>
        <w:rFonts w:ascii="Wingdings" w:hAnsi="Wingding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7E167430"/>
    <w:multiLevelType w:val="hybridMultilevel"/>
    <w:tmpl w:val="3AF2C8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EDC1B81"/>
    <w:multiLevelType w:val="hybridMultilevel"/>
    <w:tmpl w:val="AC0028D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5"/>
  </w:num>
  <w:num w:numId="2">
    <w:abstractNumId w:val="44"/>
  </w:num>
  <w:num w:numId="3">
    <w:abstractNumId w:val="33"/>
  </w:num>
  <w:num w:numId="4">
    <w:abstractNumId w:val="28"/>
  </w:num>
  <w:num w:numId="5">
    <w:abstractNumId w:val="34"/>
  </w:num>
  <w:num w:numId="6">
    <w:abstractNumId w:val="37"/>
  </w:num>
  <w:num w:numId="7">
    <w:abstractNumId w:val="16"/>
  </w:num>
  <w:num w:numId="8">
    <w:abstractNumId w:val="13"/>
  </w:num>
  <w:num w:numId="9">
    <w:abstractNumId w:val="26"/>
  </w:num>
  <w:num w:numId="10">
    <w:abstractNumId w:val="4"/>
  </w:num>
  <w:num w:numId="11">
    <w:abstractNumId w:val="5"/>
  </w:num>
  <w:num w:numId="12">
    <w:abstractNumId w:val="14"/>
  </w:num>
  <w:num w:numId="13">
    <w:abstractNumId w:val="21"/>
  </w:num>
  <w:num w:numId="14">
    <w:abstractNumId w:val="27"/>
  </w:num>
  <w:num w:numId="15">
    <w:abstractNumId w:val="32"/>
  </w:num>
  <w:num w:numId="16">
    <w:abstractNumId w:val="41"/>
  </w:num>
  <w:num w:numId="17">
    <w:abstractNumId w:val="3"/>
  </w:num>
  <w:num w:numId="18">
    <w:abstractNumId w:val="23"/>
  </w:num>
  <w:num w:numId="19">
    <w:abstractNumId w:val="8"/>
  </w:num>
  <w:num w:numId="20">
    <w:abstractNumId w:val="40"/>
  </w:num>
  <w:num w:numId="21">
    <w:abstractNumId w:val="7"/>
  </w:num>
  <w:num w:numId="22">
    <w:abstractNumId w:val="39"/>
  </w:num>
  <w:num w:numId="23">
    <w:abstractNumId w:val="19"/>
  </w:num>
  <w:num w:numId="24">
    <w:abstractNumId w:val="20"/>
  </w:num>
  <w:num w:numId="25">
    <w:abstractNumId w:val="0"/>
  </w:num>
  <w:num w:numId="26">
    <w:abstractNumId w:val="42"/>
  </w:num>
  <w:num w:numId="27">
    <w:abstractNumId w:val="35"/>
  </w:num>
  <w:num w:numId="28">
    <w:abstractNumId w:val="47"/>
  </w:num>
  <w:num w:numId="29">
    <w:abstractNumId w:val="1"/>
  </w:num>
  <w:num w:numId="30">
    <w:abstractNumId w:val="45"/>
  </w:num>
  <w:num w:numId="31">
    <w:abstractNumId w:val="17"/>
  </w:num>
  <w:num w:numId="32">
    <w:abstractNumId w:val="11"/>
  </w:num>
  <w:num w:numId="33">
    <w:abstractNumId w:val="12"/>
  </w:num>
  <w:num w:numId="34">
    <w:abstractNumId w:val="30"/>
  </w:num>
  <w:num w:numId="35">
    <w:abstractNumId w:val="10"/>
  </w:num>
  <w:num w:numId="36">
    <w:abstractNumId w:val="36"/>
  </w:num>
  <w:num w:numId="37">
    <w:abstractNumId w:val="46"/>
  </w:num>
  <w:num w:numId="38">
    <w:abstractNumId w:val="29"/>
  </w:num>
  <w:num w:numId="39">
    <w:abstractNumId w:val="22"/>
  </w:num>
  <w:num w:numId="40">
    <w:abstractNumId w:val="31"/>
  </w:num>
  <w:num w:numId="41">
    <w:abstractNumId w:val="25"/>
  </w:num>
  <w:num w:numId="42">
    <w:abstractNumId w:val="6"/>
  </w:num>
  <w:num w:numId="43">
    <w:abstractNumId w:val="38"/>
  </w:num>
  <w:num w:numId="44">
    <w:abstractNumId w:val="24"/>
  </w:num>
  <w:num w:numId="45">
    <w:abstractNumId w:val="43"/>
  </w:num>
  <w:num w:numId="46">
    <w:abstractNumId w:val="48"/>
  </w:num>
  <w:num w:numId="47">
    <w:abstractNumId w:val="9"/>
  </w:num>
  <w:num w:numId="48">
    <w:abstractNumId w:val="18"/>
  </w:num>
  <w:num w:numId="4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noPunctuationKerning/>
  <w:characterSpacingControl w:val="doNotCompress"/>
  <w:hdrShapeDefaults>
    <o:shapedefaults v:ext="edit" spidmax="501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37EC"/>
    <w:rsid w:val="00005B27"/>
    <w:rsid w:val="00044088"/>
    <w:rsid w:val="0004549E"/>
    <w:rsid w:val="000461F9"/>
    <w:rsid w:val="000544A3"/>
    <w:rsid w:val="00065E9D"/>
    <w:rsid w:val="0008145B"/>
    <w:rsid w:val="000C31C2"/>
    <w:rsid w:val="000D14D8"/>
    <w:rsid w:val="000D1EC0"/>
    <w:rsid w:val="000D456E"/>
    <w:rsid w:val="000E50F5"/>
    <w:rsid w:val="000F421D"/>
    <w:rsid w:val="000F6573"/>
    <w:rsid w:val="000F7DCA"/>
    <w:rsid w:val="00106A9A"/>
    <w:rsid w:val="001334A0"/>
    <w:rsid w:val="001513CF"/>
    <w:rsid w:val="001653B4"/>
    <w:rsid w:val="00195EB6"/>
    <w:rsid w:val="001B1D6F"/>
    <w:rsid w:val="001F1581"/>
    <w:rsid w:val="0021304D"/>
    <w:rsid w:val="00217420"/>
    <w:rsid w:val="0023237A"/>
    <w:rsid w:val="0024257C"/>
    <w:rsid w:val="002750C4"/>
    <w:rsid w:val="00285542"/>
    <w:rsid w:val="00290782"/>
    <w:rsid w:val="00290A4B"/>
    <w:rsid w:val="002957E6"/>
    <w:rsid w:val="002A3F65"/>
    <w:rsid w:val="002D0CDA"/>
    <w:rsid w:val="002E5143"/>
    <w:rsid w:val="002E7EC8"/>
    <w:rsid w:val="00353E46"/>
    <w:rsid w:val="00367EA0"/>
    <w:rsid w:val="003762C0"/>
    <w:rsid w:val="00397CCA"/>
    <w:rsid w:val="00424610"/>
    <w:rsid w:val="00430954"/>
    <w:rsid w:val="00440410"/>
    <w:rsid w:val="0045026E"/>
    <w:rsid w:val="00465FF0"/>
    <w:rsid w:val="00487C4B"/>
    <w:rsid w:val="00490632"/>
    <w:rsid w:val="00491E35"/>
    <w:rsid w:val="004977B5"/>
    <w:rsid w:val="004A1C60"/>
    <w:rsid w:val="004B49DE"/>
    <w:rsid w:val="004C74C6"/>
    <w:rsid w:val="00501DA4"/>
    <w:rsid w:val="00512830"/>
    <w:rsid w:val="00531843"/>
    <w:rsid w:val="00564E7D"/>
    <w:rsid w:val="00565B8F"/>
    <w:rsid w:val="00583B59"/>
    <w:rsid w:val="00586BC5"/>
    <w:rsid w:val="005938B4"/>
    <w:rsid w:val="00595295"/>
    <w:rsid w:val="005F5E7E"/>
    <w:rsid w:val="006166A0"/>
    <w:rsid w:val="00663179"/>
    <w:rsid w:val="0069165E"/>
    <w:rsid w:val="00695816"/>
    <w:rsid w:val="006A7267"/>
    <w:rsid w:val="006E0DF4"/>
    <w:rsid w:val="006F7F0D"/>
    <w:rsid w:val="0071472A"/>
    <w:rsid w:val="0073209B"/>
    <w:rsid w:val="0074166F"/>
    <w:rsid w:val="007437EC"/>
    <w:rsid w:val="00760C5F"/>
    <w:rsid w:val="007614E4"/>
    <w:rsid w:val="00761A42"/>
    <w:rsid w:val="00767AE0"/>
    <w:rsid w:val="007C10B7"/>
    <w:rsid w:val="007C22C2"/>
    <w:rsid w:val="0080099D"/>
    <w:rsid w:val="008139B8"/>
    <w:rsid w:val="00821F65"/>
    <w:rsid w:val="00833901"/>
    <w:rsid w:val="00840E43"/>
    <w:rsid w:val="0086631D"/>
    <w:rsid w:val="00890D73"/>
    <w:rsid w:val="00891A9F"/>
    <w:rsid w:val="008A3447"/>
    <w:rsid w:val="008B1141"/>
    <w:rsid w:val="008F17F3"/>
    <w:rsid w:val="009015E3"/>
    <w:rsid w:val="00930620"/>
    <w:rsid w:val="00962726"/>
    <w:rsid w:val="0096572C"/>
    <w:rsid w:val="0097344F"/>
    <w:rsid w:val="009A7736"/>
    <w:rsid w:val="009B135B"/>
    <w:rsid w:val="009B49EB"/>
    <w:rsid w:val="009D635E"/>
    <w:rsid w:val="009E0057"/>
    <w:rsid w:val="009F7C30"/>
    <w:rsid w:val="00A52A66"/>
    <w:rsid w:val="00A76391"/>
    <w:rsid w:val="00AC7071"/>
    <w:rsid w:val="00AD1CA3"/>
    <w:rsid w:val="00AD7D20"/>
    <w:rsid w:val="00B37189"/>
    <w:rsid w:val="00B53B6A"/>
    <w:rsid w:val="00B64729"/>
    <w:rsid w:val="00B72A50"/>
    <w:rsid w:val="00B804EA"/>
    <w:rsid w:val="00B95D2F"/>
    <w:rsid w:val="00BA0017"/>
    <w:rsid w:val="00BE063D"/>
    <w:rsid w:val="00BF62C8"/>
    <w:rsid w:val="00C037FB"/>
    <w:rsid w:val="00C21E96"/>
    <w:rsid w:val="00C224E1"/>
    <w:rsid w:val="00C50DCC"/>
    <w:rsid w:val="00C94164"/>
    <w:rsid w:val="00C97D9B"/>
    <w:rsid w:val="00C97E55"/>
    <w:rsid w:val="00CB1AC6"/>
    <w:rsid w:val="00CE6F03"/>
    <w:rsid w:val="00D016B5"/>
    <w:rsid w:val="00D03A8C"/>
    <w:rsid w:val="00D22C76"/>
    <w:rsid w:val="00D3720D"/>
    <w:rsid w:val="00D80BDE"/>
    <w:rsid w:val="00D83CA6"/>
    <w:rsid w:val="00D85A5D"/>
    <w:rsid w:val="00DD5170"/>
    <w:rsid w:val="00E106F7"/>
    <w:rsid w:val="00E40DA4"/>
    <w:rsid w:val="00E47AE7"/>
    <w:rsid w:val="00E662FE"/>
    <w:rsid w:val="00E83B14"/>
    <w:rsid w:val="00EE50CD"/>
    <w:rsid w:val="00F40873"/>
    <w:rsid w:val="00F54D01"/>
    <w:rsid w:val="00F65EAE"/>
    <w:rsid w:val="00F75C61"/>
    <w:rsid w:val="00F84B14"/>
    <w:rsid w:val="00F85DC4"/>
    <w:rsid w:val="00FA32AD"/>
    <w:rsid w:val="00FC52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0177"/>
    <o:shapelayout v:ext="edit">
      <o:idmap v:ext="edit" data="1"/>
    </o:shapelayout>
  </w:shapeDefaults>
  <w:decimalSymbol w:val="."/>
  <w:listSeparator w:val=","/>
  <w14:docId w14:val="2299D6C2"/>
  <w15:docId w15:val="{D0AAFD7F-C86C-4B16-979A-E32A5AE498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Verdana" w:hAnsi="Verdana"/>
      <w:sz w:val="22"/>
      <w:szCs w:val="24"/>
      <w:lang w:eastAsia="en-US"/>
    </w:rPr>
  </w:style>
  <w:style w:type="paragraph" w:styleId="Heading1">
    <w:name w:val="heading 1"/>
    <w:basedOn w:val="Normal"/>
    <w:next w:val="Normal"/>
    <w:qFormat/>
    <w:pPr>
      <w:keepNext/>
      <w:outlineLvl w:val="0"/>
    </w:pPr>
    <w:rPr>
      <w:b/>
      <w:bCs/>
    </w:rPr>
  </w:style>
  <w:style w:type="paragraph" w:styleId="Heading2">
    <w:name w:val="heading 2"/>
    <w:basedOn w:val="Normal"/>
    <w:next w:val="Normal"/>
    <w:qFormat/>
    <w:pPr>
      <w:keepNext/>
      <w:outlineLvl w:val="1"/>
    </w:pPr>
    <w:rPr>
      <w:b/>
      <w:bCs/>
      <w:sz w:val="24"/>
    </w:rPr>
  </w:style>
  <w:style w:type="paragraph" w:styleId="Heading3">
    <w:name w:val="heading 3"/>
    <w:basedOn w:val="Normal"/>
    <w:next w:val="Normal"/>
    <w:link w:val="Heading3Char"/>
    <w:uiPriority w:val="9"/>
    <w:semiHidden/>
    <w:unhideWhenUsed/>
    <w:qFormat/>
    <w:rsid w:val="00890D73"/>
    <w:pPr>
      <w:keepNext/>
      <w:keepLines/>
      <w:spacing w:before="20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semiHidden/>
    <w:unhideWhenUsed/>
    <w:qFormat/>
    <w:rsid w:val="00890D73"/>
    <w:pPr>
      <w:keepNext/>
      <w:keepLines/>
      <w:spacing w:before="200"/>
      <w:outlineLvl w:val="3"/>
    </w:pPr>
    <w:rPr>
      <w:rFonts w:asciiTheme="majorHAnsi" w:eastAsiaTheme="majorEastAsia" w:hAnsiTheme="majorHAnsi" w:cstheme="majorBidi"/>
      <w:b/>
      <w:bCs/>
      <w:i/>
      <w:iCs/>
      <w:color w:val="5B9BD5" w:themeColor="accent1"/>
    </w:rPr>
  </w:style>
  <w:style w:type="paragraph" w:styleId="Heading5">
    <w:name w:val="heading 5"/>
    <w:basedOn w:val="Normal"/>
    <w:next w:val="Normal"/>
    <w:link w:val="Heading5Char"/>
    <w:uiPriority w:val="9"/>
    <w:semiHidden/>
    <w:unhideWhenUsed/>
    <w:qFormat/>
    <w:rsid w:val="00890D73"/>
    <w:pPr>
      <w:keepNext/>
      <w:keepLines/>
      <w:spacing w:before="200"/>
      <w:outlineLvl w:val="4"/>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autoSpaceDE w:val="0"/>
      <w:autoSpaceDN w:val="0"/>
      <w:adjustRightInd w:val="0"/>
    </w:pPr>
    <w:rPr>
      <w:rFonts w:ascii="Arial" w:hAnsi="Arial" w:cs="Arial"/>
      <w:color w:val="000000"/>
      <w:sz w:val="24"/>
      <w:szCs w:val="24"/>
    </w:rPr>
  </w:style>
  <w:style w:type="paragraph" w:styleId="BodyText">
    <w:name w:val="Body Text"/>
    <w:basedOn w:val="Normal"/>
    <w:semiHidden/>
    <w:rPr>
      <w:bCs/>
    </w:rPr>
  </w:style>
  <w:style w:type="paragraph" w:styleId="BodyText3">
    <w:name w:val="Body Text 3"/>
    <w:basedOn w:val="Normal"/>
    <w:semiHidden/>
    <w:rPr>
      <w:bCs/>
      <w:sz w:val="20"/>
    </w:rPr>
  </w:style>
  <w:style w:type="paragraph" w:styleId="Header">
    <w:name w:val="header"/>
    <w:basedOn w:val="Normal"/>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BalloonText">
    <w:name w:val="Balloon Text"/>
    <w:basedOn w:val="Normal"/>
    <w:link w:val="BalloonTextChar"/>
    <w:uiPriority w:val="99"/>
    <w:semiHidden/>
    <w:rPr>
      <w:rFonts w:ascii="Tahoma" w:hAnsi="Tahoma" w:cs="Tahoma"/>
      <w:sz w:val="16"/>
      <w:szCs w:val="16"/>
    </w:rPr>
  </w:style>
  <w:style w:type="character" w:styleId="CommentReference">
    <w:name w:val="annotation reference"/>
    <w:semiHidden/>
    <w:rPr>
      <w:sz w:val="16"/>
      <w:szCs w:val="16"/>
    </w:rPr>
  </w:style>
  <w:style w:type="paragraph" w:styleId="CommentText">
    <w:name w:val="annotation text"/>
    <w:basedOn w:val="Normal"/>
    <w:semiHidden/>
    <w:rPr>
      <w:sz w:val="20"/>
      <w:szCs w:val="20"/>
    </w:rPr>
  </w:style>
  <w:style w:type="paragraph" w:styleId="CommentSubject">
    <w:name w:val="annotation subject"/>
    <w:basedOn w:val="CommentText"/>
    <w:next w:val="CommentText"/>
    <w:semiHidden/>
    <w:rPr>
      <w:b/>
      <w:bCs/>
    </w:rPr>
  </w:style>
  <w:style w:type="paragraph" w:styleId="BodyTextIndent2">
    <w:name w:val="Body Text Indent 2"/>
    <w:basedOn w:val="Normal"/>
    <w:semiHidden/>
    <w:pPr>
      <w:ind w:left="720"/>
      <w:jc w:val="both"/>
    </w:pPr>
    <w:rPr>
      <w:rFonts w:ascii="Times New Roman" w:hAnsi="Times New Roman"/>
      <w:color w:val="000000"/>
      <w:sz w:val="24"/>
      <w:szCs w:val="20"/>
    </w:rPr>
  </w:style>
  <w:style w:type="paragraph" w:styleId="Revision">
    <w:name w:val="Revision"/>
    <w:hidden/>
    <w:uiPriority w:val="99"/>
    <w:semiHidden/>
    <w:rsid w:val="00F40873"/>
    <w:rPr>
      <w:rFonts w:ascii="Verdana" w:hAnsi="Verdana"/>
      <w:sz w:val="22"/>
      <w:szCs w:val="24"/>
      <w:lang w:eastAsia="en-US"/>
    </w:rPr>
  </w:style>
  <w:style w:type="character" w:customStyle="1" w:styleId="FooterChar">
    <w:name w:val="Footer Char"/>
    <w:link w:val="Footer"/>
    <w:uiPriority w:val="99"/>
    <w:rsid w:val="000544A3"/>
    <w:rPr>
      <w:rFonts w:ascii="Verdana" w:hAnsi="Verdana"/>
      <w:sz w:val="22"/>
      <w:szCs w:val="24"/>
      <w:lang w:eastAsia="en-US"/>
    </w:rPr>
  </w:style>
  <w:style w:type="character" w:customStyle="1" w:styleId="BalloonTextChar">
    <w:name w:val="Balloon Text Char"/>
    <w:link w:val="BalloonText"/>
    <w:uiPriority w:val="99"/>
    <w:semiHidden/>
    <w:rsid w:val="00891A9F"/>
    <w:rPr>
      <w:rFonts w:ascii="Tahoma" w:hAnsi="Tahoma" w:cs="Tahoma"/>
      <w:sz w:val="16"/>
      <w:szCs w:val="16"/>
      <w:lang w:eastAsia="en-US"/>
    </w:rPr>
  </w:style>
  <w:style w:type="character" w:styleId="PageNumber">
    <w:name w:val="page number"/>
    <w:basedOn w:val="DefaultParagraphFont"/>
    <w:rsid w:val="007C22C2"/>
  </w:style>
  <w:style w:type="paragraph" w:styleId="NoSpacing">
    <w:name w:val="No Spacing"/>
    <w:link w:val="NoSpacingChar"/>
    <w:uiPriority w:val="1"/>
    <w:qFormat/>
    <w:rsid w:val="000F6573"/>
    <w:rPr>
      <w:rFonts w:ascii="Calibri" w:eastAsia="MS Mincho" w:hAnsi="Calibri" w:cs="Arial"/>
      <w:sz w:val="22"/>
      <w:szCs w:val="22"/>
      <w:lang w:val="en-US" w:eastAsia="ja-JP"/>
    </w:rPr>
  </w:style>
  <w:style w:type="character" w:customStyle="1" w:styleId="NoSpacingChar">
    <w:name w:val="No Spacing Char"/>
    <w:link w:val="NoSpacing"/>
    <w:uiPriority w:val="1"/>
    <w:rsid w:val="000F6573"/>
    <w:rPr>
      <w:rFonts w:ascii="Calibri" w:eastAsia="MS Mincho" w:hAnsi="Calibri" w:cs="Arial"/>
      <w:sz w:val="22"/>
      <w:szCs w:val="22"/>
      <w:lang w:val="en-US" w:eastAsia="ja-JP"/>
    </w:rPr>
  </w:style>
  <w:style w:type="paragraph" w:styleId="ListParagraph">
    <w:name w:val="List Paragraph"/>
    <w:basedOn w:val="Normal"/>
    <w:uiPriority w:val="34"/>
    <w:qFormat/>
    <w:rsid w:val="009015E3"/>
    <w:pPr>
      <w:ind w:left="720"/>
      <w:contextualSpacing/>
    </w:pPr>
  </w:style>
  <w:style w:type="character" w:customStyle="1" w:styleId="Heading3Char">
    <w:name w:val="Heading 3 Char"/>
    <w:basedOn w:val="DefaultParagraphFont"/>
    <w:link w:val="Heading3"/>
    <w:uiPriority w:val="9"/>
    <w:semiHidden/>
    <w:rsid w:val="00890D73"/>
    <w:rPr>
      <w:rFonts w:asciiTheme="majorHAnsi" w:eastAsiaTheme="majorEastAsia" w:hAnsiTheme="majorHAnsi" w:cstheme="majorBidi"/>
      <w:b/>
      <w:bCs/>
      <w:color w:val="5B9BD5" w:themeColor="accent1"/>
      <w:sz w:val="22"/>
      <w:szCs w:val="24"/>
      <w:lang w:eastAsia="en-US"/>
    </w:rPr>
  </w:style>
  <w:style w:type="character" w:customStyle="1" w:styleId="Heading4Char">
    <w:name w:val="Heading 4 Char"/>
    <w:basedOn w:val="DefaultParagraphFont"/>
    <w:link w:val="Heading4"/>
    <w:uiPriority w:val="9"/>
    <w:semiHidden/>
    <w:rsid w:val="00890D73"/>
    <w:rPr>
      <w:rFonts w:asciiTheme="majorHAnsi" w:eastAsiaTheme="majorEastAsia" w:hAnsiTheme="majorHAnsi" w:cstheme="majorBidi"/>
      <w:b/>
      <w:bCs/>
      <w:i/>
      <w:iCs/>
      <w:color w:val="5B9BD5" w:themeColor="accent1"/>
      <w:sz w:val="22"/>
      <w:szCs w:val="24"/>
      <w:lang w:eastAsia="en-US"/>
    </w:rPr>
  </w:style>
  <w:style w:type="character" w:customStyle="1" w:styleId="Heading5Char">
    <w:name w:val="Heading 5 Char"/>
    <w:basedOn w:val="DefaultParagraphFont"/>
    <w:link w:val="Heading5"/>
    <w:uiPriority w:val="9"/>
    <w:semiHidden/>
    <w:rsid w:val="00890D73"/>
    <w:rPr>
      <w:rFonts w:asciiTheme="majorHAnsi" w:eastAsiaTheme="majorEastAsia" w:hAnsiTheme="majorHAnsi" w:cstheme="majorBidi"/>
      <w:color w:val="1F4D78" w:themeColor="accent1" w:themeShade="7F"/>
      <w:sz w:val="22"/>
      <w:szCs w:val="24"/>
      <w:lang w:eastAsia="en-US"/>
    </w:rPr>
  </w:style>
  <w:style w:type="paragraph" w:styleId="BodyText2">
    <w:name w:val="Body Text 2"/>
    <w:basedOn w:val="Normal"/>
    <w:link w:val="BodyText2Char"/>
    <w:uiPriority w:val="99"/>
    <w:semiHidden/>
    <w:unhideWhenUsed/>
    <w:rsid w:val="00890D73"/>
    <w:pPr>
      <w:spacing w:after="120" w:line="480" w:lineRule="auto"/>
    </w:pPr>
  </w:style>
  <w:style w:type="character" w:customStyle="1" w:styleId="BodyText2Char">
    <w:name w:val="Body Text 2 Char"/>
    <w:basedOn w:val="DefaultParagraphFont"/>
    <w:link w:val="BodyText2"/>
    <w:uiPriority w:val="99"/>
    <w:semiHidden/>
    <w:rsid w:val="00890D73"/>
    <w:rPr>
      <w:rFonts w:ascii="Verdana" w:hAnsi="Verdana"/>
      <w:sz w:val="22"/>
      <w:szCs w:val="24"/>
      <w:lang w:eastAsia="en-US"/>
    </w:rPr>
  </w:style>
  <w:style w:type="paragraph" w:styleId="BodyTextIndent">
    <w:name w:val="Body Text Indent"/>
    <w:basedOn w:val="Normal"/>
    <w:link w:val="BodyTextIndentChar"/>
    <w:uiPriority w:val="99"/>
    <w:semiHidden/>
    <w:unhideWhenUsed/>
    <w:rsid w:val="00890D73"/>
    <w:pPr>
      <w:spacing w:after="120"/>
      <w:ind w:left="283"/>
    </w:pPr>
  </w:style>
  <w:style w:type="character" w:customStyle="1" w:styleId="BodyTextIndentChar">
    <w:name w:val="Body Text Indent Char"/>
    <w:basedOn w:val="DefaultParagraphFont"/>
    <w:link w:val="BodyTextIndent"/>
    <w:uiPriority w:val="99"/>
    <w:semiHidden/>
    <w:rsid w:val="00890D73"/>
    <w:rPr>
      <w:rFonts w:ascii="Verdana" w:hAnsi="Verdana"/>
      <w:sz w:val="22"/>
      <w:szCs w:val="24"/>
      <w:lang w:eastAsia="en-US"/>
    </w:rPr>
  </w:style>
  <w:style w:type="character" w:styleId="Hyperlink">
    <w:name w:val="Hyperlink"/>
    <w:unhideWhenUsed/>
    <w:rsid w:val="00890D73"/>
    <w:rPr>
      <w:color w:val="0000FF"/>
      <w:u w:val="single"/>
    </w:rPr>
  </w:style>
  <w:style w:type="paragraph" w:customStyle="1" w:styleId="Pol-Bod">
    <w:name w:val="Pol-Bod"/>
    <w:basedOn w:val="Normal"/>
    <w:link w:val="Pol-BodChar"/>
    <w:qFormat/>
    <w:rsid w:val="00E47AE7"/>
    <w:pPr>
      <w:widowControl w:val="0"/>
      <w:suppressAutoHyphens/>
      <w:spacing w:before="60" w:after="120"/>
    </w:pPr>
    <w:rPr>
      <w:rFonts w:ascii="Calibri" w:eastAsia="SimSun" w:hAnsi="Calibri" w:cs="Mangal"/>
      <w:color w:val="000000"/>
      <w:kern w:val="1"/>
      <w:sz w:val="24"/>
      <w:lang w:eastAsia="hi-IN" w:bidi="hi-IN"/>
    </w:rPr>
  </w:style>
  <w:style w:type="character" w:customStyle="1" w:styleId="Pol-BodChar">
    <w:name w:val="Pol-Bod Char"/>
    <w:link w:val="Pol-Bod"/>
    <w:rsid w:val="00E47AE7"/>
    <w:rPr>
      <w:rFonts w:ascii="Calibri" w:eastAsia="SimSun" w:hAnsi="Calibri" w:cs="Mangal"/>
      <w:color w:val="000000"/>
      <w:kern w:val="1"/>
      <w:sz w:val="24"/>
      <w:szCs w:val="24"/>
      <w:lang w:eastAsia="hi-IN" w:bidi="hi-IN"/>
    </w:rPr>
  </w:style>
  <w:style w:type="table" w:styleId="TableGrid">
    <w:name w:val="Table Grid"/>
    <w:basedOn w:val="TableNormal"/>
    <w:uiPriority w:val="39"/>
    <w:rsid w:val="00AD7D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qFormat/>
    <w:rsid w:val="00EE50CD"/>
    <w:pPr>
      <w:jc w:val="center"/>
    </w:pPr>
    <w:rPr>
      <w:rFonts w:ascii="Times New Roman" w:hAnsi="Times New Roman"/>
      <w:b/>
      <w:bCs/>
      <w:sz w:val="24"/>
      <w:szCs w:val="20"/>
      <w:u w:val="single"/>
    </w:rPr>
  </w:style>
  <w:style w:type="character" w:customStyle="1" w:styleId="TitleChar">
    <w:name w:val="Title Char"/>
    <w:basedOn w:val="DefaultParagraphFont"/>
    <w:link w:val="Title"/>
    <w:rsid w:val="00EE50CD"/>
    <w:rPr>
      <w:b/>
      <w:bCs/>
      <w:sz w:val="24"/>
      <w:u w:val="single"/>
      <w:lang w:eastAsia="en-US"/>
    </w:rPr>
  </w:style>
  <w:style w:type="paragraph" w:customStyle="1" w:styleId="3Policytitle">
    <w:name w:val="3 Policy title"/>
    <w:basedOn w:val="Normal"/>
    <w:qFormat/>
    <w:rsid w:val="00EE50CD"/>
    <w:pPr>
      <w:spacing w:after="120"/>
    </w:pPr>
    <w:rPr>
      <w:rFonts w:ascii="Arial" w:eastAsia="MS Mincho" w:hAnsi="Arial"/>
      <w:b/>
      <w:sz w:val="7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37384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751</Words>
  <Characters>4114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WSCC</Company>
  <LinksUpToDate>false</LinksUpToDate>
  <CharactersWithSpaces>4856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lorna.wiggins@westsussex.gov.uk</dc:creator>
  <cp:keywords>appraisal, policy, schools hr guide</cp:keywords>
  <cp:lastModifiedBy>Kim Brown</cp:lastModifiedBy>
  <cp:revision>2</cp:revision>
  <cp:lastPrinted>2024-02-02T16:44:00Z</cp:lastPrinted>
  <dcterms:created xsi:type="dcterms:W3CDTF">2026-09-21T11:19:00Z</dcterms:created>
  <dcterms:modified xsi:type="dcterms:W3CDTF">2026-09-21T11:19:00Z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j5da7913ca98450ab299b9b62231058f">
    <vt:lpwstr/>
  </property>
  <property fmtid="{D5CDD505-2E9C-101B-9397-08002B2CF9AE}" pid="3" name="TaxCatchAll">
    <vt:lpwstr/>
  </property>
  <property fmtid="{D5CDD505-2E9C-101B-9397-08002B2CF9AE}" pid="4" name="WSCC_x0020_Category">
    <vt:lpwstr/>
  </property>
  <property fmtid="{D5CDD505-2E9C-101B-9397-08002B2CF9AE}" pid="5" name="ContentTypeId">
    <vt:lpwstr>0x01010008FB9B3217D433459C91B5CF793C1D7900BAC32CACC0616A44BD5A6CE5BAD9E8D2</vt:lpwstr>
  </property>
  <property fmtid="{D5CDD505-2E9C-101B-9397-08002B2CF9AE}" pid="6" name="display_urn:schemas-microsoft-com:office:office#Editor">
    <vt:lpwstr>Julie Tickner</vt:lpwstr>
  </property>
  <property fmtid="{D5CDD505-2E9C-101B-9397-08002B2CF9AE}" pid="7" name="display_urn:schemas-microsoft-com:office:office#Author">
    <vt:lpwstr>Julie Tickner</vt:lpwstr>
  </property>
  <property fmtid="{D5CDD505-2E9C-101B-9397-08002B2CF9AE}" pid="8" name="CSMeta2010Field">
    <vt:lpwstr/>
  </property>
</Properties>
</file>